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0F" w:rsidRPr="00581DBD" w:rsidRDefault="008F740F" w:rsidP="009B29A8">
      <w:pPr>
        <w:shd w:val="clear" w:color="auto" w:fill="FFFFFF"/>
        <w:spacing w:after="0" w:line="240" w:lineRule="auto"/>
        <w:ind w:left="-1276"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1D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ОБЖАЛОВАНИЯ РЕШЕНИЙ, ДЕЙСТВИЙ (БЕЗДЕЙСТВИЯ) ОРГАНОВ ГОСУДАРСТВЕННОЙ ВЛАСТИ, ОРГАНОВ МЕСТНОГО САМОУПРАВЛЕНИЯ</w:t>
      </w:r>
    </w:p>
    <w:p w:rsidR="008F740F" w:rsidRPr="00581DBD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Конституция Российской Федерации в статье 33 закрепила право граждан на обращение в государственные органы и органы местного 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самоуправления. Право на обращение является важным конституционно-правовым средством защиты прав и свобод граждан и одной из организационно-правовых гарантий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их охраны.</w:t>
      </w:r>
    </w:p>
    <w:p w:rsidR="008F740F" w:rsidRPr="009B29A8" w:rsidRDefault="008F740F" w:rsidP="009B29A8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рассмотрения 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жалобы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29A8" w:rsidRPr="009B29A8">
        <w:rPr>
          <w:rFonts w:ascii="Times New Roman" w:hAnsi="Times New Roman" w:cs="Times New Roman"/>
          <w:sz w:val="30"/>
          <w:szCs w:val="30"/>
        </w:rPr>
        <w:t>на принятое по обращению решение</w:t>
      </w:r>
      <w:r w:rsidR="009B29A8">
        <w:rPr>
          <w:rFonts w:ascii="Times New Roman" w:hAnsi="Times New Roman" w:cs="Times New Roman"/>
          <w:sz w:val="30"/>
          <w:szCs w:val="30"/>
        </w:rPr>
        <w:br/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или на действие (бездействие) 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органов государственной власти, органов местного самоуправления </w:t>
      </w:r>
      <w:r w:rsidR="009B29A8" w:rsidRPr="009B29A8">
        <w:rPr>
          <w:rFonts w:ascii="Times New Roman" w:hAnsi="Times New Roman" w:cs="Times New Roman"/>
          <w:sz w:val="30"/>
          <w:szCs w:val="30"/>
        </w:rPr>
        <w:t>в связи с рассмотрением обращения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 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регулируется Федеральным законом от 02.05.2006 № 59-ФЗ «О порядке рассмотрения обращений граждан Российской Федерации».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Правом обращения в органы государственной власти, органы местного самоуправления обладают граждане Российской Федерации, иностранные граждане, лица без гражданства и объединения граждан.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Жалоба </w:t>
      </w:r>
      <w:r w:rsidR="009B29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</w:t>
      </w: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просьба гражданина о восстановлении или защите</w:t>
      </w:r>
      <w:r w:rsidR="009B29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его нарушенных прав, свобод, охраняемых законом интересов или прав, свобод, охраняемых законом интересов других лиц.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С жалобой может обратиться гражданин, который считает, что его права нарушены, либо на него незаконно возложена обязанность.</w:t>
      </w:r>
    </w:p>
    <w:p w:rsidR="008F740F" w:rsidRPr="009B29A8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 в своей жалобе в обязательном порядке указывает либо наименование государственного органа, органа местного самоуправления</w:t>
      </w:r>
      <w:r w:rsidR="00D023D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</w:t>
      </w:r>
      <w:r w:rsidR="009B29A8"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последнее </w:t>
      </w:r>
      <w:r w:rsidR="009B29A8">
        <w:rPr>
          <w:rFonts w:ascii="Times New Roman" w:hAnsi="Times New Roman" w:cs="Times New Roman"/>
          <w:sz w:val="30"/>
          <w:szCs w:val="30"/>
        </w:rPr>
        <w:t>–</w:t>
      </w:r>
      <w:r w:rsidR="009B29A8" w:rsidRPr="009B29A8">
        <w:rPr>
          <w:rFonts w:ascii="Times New Roman" w:hAnsi="Times New Roman" w:cs="Times New Roman"/>
          <w:sz w:val="30"/>
          <w:szCs w:val="30"/>
        </w:rPr>
        <w:t xml:space="preserve"> при наличии)</w:t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почтовый адрес, по которому должны быть направлены ответ, уведомление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переадресации обращения, излагает суть жалобы, ставит личную подпись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дату</w:t>
      </w:r>
      <w:proofErr w:type="gramEnd"/>
      <w:r w:rsidRP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Жалоба подлежит обязательной регистрации в течение трех дней                       с момента поступления 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государственный орган, орган местного самоуправления. Рассмотрение жалоб осуществляется на бесплатной основе. Жалоба, содержащая вопросы, решение которых не входит в компетенцию данного государственного органа, органа местного самоуправления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Жалоба рассматривается в течение 30 дней со дня регистрации.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В исключительных случаях срок рассмотрения жалобы может быть продлен                         не более чем на 30 дней.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Гражданин может также обратиться в государственный орган, орган местного самоуправления в устном порядке. При личном приеме гражданин предъявляет документ, удостоверяющий его личность. Содержание устного обращения заносится в карточку личного приема </w:t>
      </w:r>
      <w:r w:rsidR="009B29A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гражданина. В случае</w:t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приема. В остальных случаях дается письменный ответ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существу поставленных в обращении вопросов.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8F740F" w:rsidRPr="002236A0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обжалования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                                            и муниципальных служащих также определен в главе 22 Кодекса административного судопроизводства Российской Федерации.</w:t>
      </w:r>
      <w:r w:rsidR="00F655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F740F" w:rsidRDefault="008F740F" w:rsidP="008F740F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Гражданин, организация, иные лица могут обратиться в суд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с требованиями об оспаривании решений, действий (бездействия) органа государственной власти, органа местного</w:t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самоуправления, иного органа, организации, наделенных отдельными государственными или иными публичными полномочиями, должностного лица, государственного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муниципального служащего, если полагают, что нарушены или оспорены </w:t>
      </w:r>
      <w:r w:rsidR="00D023D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81D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</w:t>
      </w:r>
      <w:proofErr w:type="gramStart"/>
      <w:r w:rsidRPr="00581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организацию, у вышестоящего в порядке подчиненности лица либо использовать иные внесудебные процедуры</w:t>
      </w:r>
      <w:proofErr w:type="gramEnd"/>
      <w:r w:rsidRPr="00581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урегулирования споров.</w:t>
      </w:r>
      <w:r w:rsidRPr="006228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D7676" w:rsidRPr="009B29A8" w:rsidRDefault="008F740F" w:rsidP="009B29A8">
      <w:pPr>
        <w:shd w:val="clear" w:color="auto" w:fill="FFFFFF"/>
        <w:spacing w:after="0" w:line="240" w:lineRule="auto"/>
        <w:ind w:left="-1276" w:right="-284" w:firstLine="85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36A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 В то же время, если гражданин указал в обращении заведомо ложные сведения, расходы, понесенные в связи с рассмотрением обращения государственным органом или должностным лицом, могут быть взысканы с данного гражданина также по решению суда.</w:t>
      </w:r>
      <w:r w:rsidR="008335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</w:p>
    <w:sectPr w:rsidR="004D7676" w:rsidRPr="009B29A8" w:rsidSect="008F740F">
      <w:headerReference w:type="default" r:id="rId7"/>
      <w:pgSz w:w="11906" w:h="16838"/>
      <w:pgMar w:top="1134" w:right="850" w:bottom="709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2E1" w:rsidRDefault="00BC52E1" w:rsidP="00581DBD">
      <w:pPr>
        <w:spacing w:after="0" w:line="240" w:lineRule="auto"/>
      </w:pPr>
      <w:r>
        <w:separator/>
      </w:r>
    </w:p>
  </w:endnote>
  <w:endnote w:type="continuationSeparator" w:id="0">
    <w:p w:rsidR="00BC52E1" w:rsidRDefault="00BC52E1" w:rsidP="0058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2E1" w:rsidRDefault="00BC52E1" w:rsidP="00581DBD">
      <w:pPr>
        <w:spacing w:after="0" w:line="240" w:lineRule="auto"/>
      </w:pPr>
      <w:r>
        <w:separator/>
      </w:r>
    </w:p>
  </w:footnote>
  <w:footnote w:type="continuationSeparator" w:id="0">
    <w:p w:rsidR="00BC52E1" w:rsidRDefault="00BC52E1" w:rsidP="0058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91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1DBD" w:rsidRPr="009B29A8" w:rsidRDefault="00581DBD" w:rsidP="009B29A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29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29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29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35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29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1DBD" w:rsidRPr="009B29A8" w:rsidRDefault="00581DBD" w:rsidP="009B29A8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9F"/>
    <w:rsid w:val="0004259F"/>
    <w:rsid w:val="004D7676"/>
    <w:rsid w:val="004E51E4"/>
    <w:rsid w:val="00581DBD"/>
    <w:rsid w:val="00833530"/>
    <w:rsid w:val="00850B25"/>
    <w:rsid w:val="008F740F"/>
    <w:rsid w:val="009B29A8"/>
    <w:rsid w:val="00AC3EEB"/>
    <w:rsid w:val="00BC52E1"/>
    <w:rsid w:val="00C503F7"/>
    <w:rsid w:val="00D023D8"/>
    <w:rsid w:val="00EB5D23"/>
    <w:rsid w:val="00F65540"/>
    <w:rsid w:val="00FC0B0F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1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DBD"/>
  </w:style>
  <w:style w:type="paragraph" w:styleId="a7">
    <w:name w:val="footer"/>
    <w:basedOn w:val="a"/>
    <w:link w:val="a8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51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1DBD"/>
  </w:style>
  <w:style w:type="paragraph" w:styleId="a7">
    <w:name w:val="footer"/>
    <w:basedOn w:val="a"/>
    <w:link w:val="a8"/>
    <w:uiPriority w:val="99"/>
    <w:unhideWhenUsed/>
    <w:rsid w:val="0058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Икенов Азамат Аскарбекович</dc:creator>
  <cp:keywords/>
  <dc:description/>
  <cp:lastModifiedBy>Тюлегенова Дина Геннадьевна</cp:lastModifiedBy>
  <cp:revision>7</cp:revision>
  <dcterms:created xsi:type="dcterms:W3CDTF">2022-03-02T11:00:00Z</dcterms:created>
  <dcterms:modified xsi:type="dcterms:W3CDTF">2022-03-02T12:35:00Z</dcterms:modified>
</cp:coreProperties>
</file>