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E0E" w:rsidRPr="00B07E0E" w:rsidRDefault="00B07E0E" w:rsidP="00B07E0E">
      <w:pPr>
        <w:jc w:val="center"/>
        <w:rPr>
          <w:sz w:val="28"/>
          <w:szCs w:val="28"/>
        </w:rPr>
      </w:pPr>
      <w:r w:rsidRPr="00B07E0E">
        <w:rPr>
          <w:sz w:val="28"/>
          <w:szCs w:val="28"/>
        </w:rPr>
        <w:t>Пояснительная записка</w:t>
      </w:r>
    </w:p>
    <w:p w:rsidR="00B07E0E" w:rsidRDefault="00B07E0E" w:rsidP="00B07E0E">
      <w:pPr>
        <w:ind w:firstLine="709"/>
        <w:jc w:val="center"/>
        <w:rPr>
          <w:sz w:val="28"/>
          <w:szCs w:val="28"/>
        </w:rPr>
      </w:pPr>
      <w:r w:rsidRPr="00B07E0E">
        <w:rPr>
          <w:sz w:val="28"/>
          <w:szCs w:val="28"/>
        </w:rPr>
        <w:t>к проекту постановления Правительства Астраханской области «</w:t>
      </w:r>
      <w:r w:rsidR="000850EE" w:rsidRPr="000850EE">
        <w:rPr>
          <w:sz w:val="28"/>
          <w:szCs w:val="28"/>
        </w:rPr>
        <w:t>О предельной штатной численности службы государственного техническог</w:t>
      </w:r>
      <w:r w:rsidR="00FF6D0A">
        <w:rPr>
          <w:sz w:val="28"/>
          <w:szCs w:val="28"/>
        </w:rPr>
        <w:t>о надзора Астраханской области</w:t>
      </w:r>
      <w:r w:rsidRPr="00B07E0E">
        <w:rPr>
          <w:sz w:val="28"/>
          <w:szCs w:val="28"/>
        </w:rPr>
        <w:t>»</w:t>
      </w:r>
    </w:p>
    <w:p w:rsidR="00664D86" w:rsidRPr="00B07E0E" w:rsidRDefault="00664D86" w:rsidP="00B07E0E">
      <w:pPr>
        <w:ind w:firstLine="709"/>
        <w:jc w:val="center"/>
        <w:rPr>
          <w:sz w:val="28"/>
          <w:szCs w:val="28"/>
        </w:rPr>
      </w:pPr>
    </w:p>
    <w:p w:rsidR="00B07E0E" w:rsidRPr="00B07E0E" w:rsidRDefault="00B07E0E" w:rsidP="00B07E0E">
      <w:pPr>
        <w:ind w:firstLine="709"/>
        <w:jc w:val="center"/>
        <w:rPr>
          <w:sz w:val="28"/>
          <w:szCs w:val="28"/>
        </w:rPr>
      </w:pPr>
    </w:p>
    <w:p w:rsidR="002E3384" w:rsidRDefault="00B07E0E" w:rsidP="00244DFA">
      <w:pPr>
        <w:adjustRightInd w:val="0"/>
        <w:ind w:firstLine="709"/>
        <w:jc w:val="both"/>
        <w:rPr>
          <w:sz w:val="28"/>
          <w:szCs w:val="28"/>
        </w:rPr>
      </w:pPr>
      <w:proofErr w:type="gramStart"/>
      <w:r w:rsidRPr="00B07E0E">
        <w:rPr>
          <w:sz w:val="28"/>
          <w:szCs w:val="28"/>
        </w:rPr>
        <w:t>Проект постановления Правительства Астраханской области «</w:t>
      </w:r>
      <w:r w:rsidR="000850EE" w:rsidRPr="000850EE">
        <w:rPr>
          <w:sz w:val="28"/>
          <w:szCs w:val="28"/>
        </w:rPr>
        <w:t>О пр</w:t>
      </w:r>
      <w:r w:rsidR="000850EE" w:rsidRPr="000850EE">
        <w:rPr>
          <w:sz w:val="28"/>
          <w:szCs w:val="28"/>
        </w:rPr>
        <w:t>е</w:t>
      </w:r>
      <w:r w:rsidR="000850EE" w:rsidRPr="000850EE">
        <w:rPr>
          <w:sz w:val="28"/>
          <w:szCs w:val="28"/>
        </w:rPr>
        <w:t>дельной штатной численности службы государственного техническо</w:t>
      </w:r>
      <w:r w:rsidR="00FF6D0A">
        <w:rPr>
          <w:sz w:val="28"/>
          <w:szCs w:val="28"/>
        </w:rPr>
        <w:t>го надзора Астраханской области</w:t>
      </w:r>
      <w:r w:rsidRPr="00B07E0E">
        <w:rPr>
          <w:sz w:val="28"/>
          <w:szCs w:val="28"/>
        </w:rPr>
        <w:t>» (далее – проект постановления) подгото</w:t>
      </w:r>
      <w:r w:rsidRPr="00B07E0E">
        <w:rPr>
          <w:sz w:val="28"/>
          <w:szCs w:val="28"/>
        </w:rPr>
        <w:t>в</w:t>
      </w:r>
      <w:r w:rsidRPr="00B07E0E">
        <w:rPr>
          <w:sz w:val="28"/>
          <w:szCs w:val="28"/>
        </w:rPr>
        <w:t xml:space="preserve">лен службой государственного технического надзора Астраханской области (далее – служба) </w:t>
      </w:r>
      <w:r w:rsidR="00F8793C">
        <w:rPr>
          <w:sz w:val="28"/>
          <w:szCs w:val="28"/>
        </w:rPr>
        <w:t xml:space="preserve">в соответствие с </w:t>
      </w:r>
      <w:r w:rsidR="00C82669">
        <w:rPr>
          <w:sz w:val="28"/>
          <w:szCs w:val="28"/>
        </w:rPr>
        <w:t>протоколом</w:t>
      </w:r>
      <w:r w:rsidR="004D33F4">
        <w:rPr>
          <w:sz w:val="28"/>
          <w:szCs w:val="28"/>
        </w:rPr>
        <w:t xml:space="preserve"> заседания</w:t>
      </w:r>
      <w:r w:rsidR="00C82669">
        <w:rPr>
          <w:sz w:val="28"/>
          <w:szCs w:val="28"/>
        </w:rPr>
        <w:t xml:space="preserve"> межведомственной </w:t>
      </w:r>
      <w:r w:rsidR="004D33F4">
        <w:rPr>
          <w:sz w:val="28"/>
          <w:szCs w:val="28"/>
        </w:rPr>
        <w:t xml:space="preserve">  рабочей групп</w:t>
      </w:r>
      <w:r w:rsidR="00C82669">
        <w:rPr>
          <w:sz w:val="28"/>
          <w:szCs w:val="28"/>
        </w:rPr>
        <w:t>ы, утвержденной распоряжением Губернатора Астраханской области от 13.04.2023 №237-р, об изменениях структур и штатной числе</w:t>
      </w:r>
      <w:r w:rsidR="00C82669">
        <w:rPr>
          <w:sz w:val="28"/>
          <w:szCs w:val="28"/>
        </w:rPr>
        <w:t>н</w:t>
      </w:r>
      <w:r w:rsidR="00C82669">
        <w:rPr>
          <w:sz w:val="28"/>
          <w:szCs w:val="28"/>
        </w:rPr>
        <w:t>ности исполнительных органов АО и государственных учреждений АО от 18.05.2023 №2.</w:t>
      </w:r>
      <w:proofErr w:type="gramEnd"/>
    </w:p>
    <w:p w:rsidR="000850EE" w:rsidRDefault="000850EE" w:rsidP="00B07E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Проектом предлагается </w:t>
      </w:r>
      <w:r w:rsidR="002E3384">
        <w:rPr>
          <w:sz w:val="28"/>
          <w:szCs w:val="28"/>
        </w:rPr>
        <w:t xml:space="preserve">увеличить </w:t>
      </w:r>
      <w:r>
        <w:rPr>
          <w:sz w:val="28"/>
          <w:szCs w:val="28"/>
        </w:rPr>
        <w:t xml:space="preserve"> штатную численность службы до </w:t>
      </w:r>
      <w:r w:rsidR="002E3384">
        <w:rPr>
          <w:sz w:val="28"/>
          <w:szCs w:val="28"/>
        </w:rPr>
        <w:t>2</w:t>
      </w:r>
      <w:r w:rsidR="00C82669">
        <w:rPr>
          <w:sz w:val="28"/>
          <w:szCs w:val="28"/>
        </w:rPr>
        <w:t>1</w:t>
      </w:r>
      <w:r>
        <w:rPr>
          <w:sz w:val="28"/>
          <w:szCs w:val="28"/>
        </w:rPr>
        <w:t xml:space="preserve"> единиц</w:t>
      </w:r>
      <w:r w:rsidR="00C82669">
        <w:rPr>
          <w:sz w:val="28"/>
          <w:szCs w:val="28"/>
        </w:rPr>
        <w:t>ы</w:t>
      </w:r>
      <w:r>
        <w:rPr>
          <w:sz w:val="28"/>
          <w:szCs w:val="28"/>
        </w:rPr>
        <w:t xml:space="preserve">, </w:t>
      </w:r>
      <w:r w:rsidR="002E3384">
        <w:rPr>
          <w:sz w:val="28"/>
          <w:szCs w:val="28"/>
        </w:rPr>
        <w:t xml:space="preserve">ввести </w:t>
      </w:r>
      <w:r w:rsidR="00C82669">
        <w:rPr>
          <w:sz w:val="28"/>
          <w:szCs w:val="28"/>
        </w:rPr>
        <w:t xml:space="preserve">одну единицу </w:t>
      </w:r>
      <w:r w:rsidR="002E3384">
        <w:rPr>
          <w:sz w:val="28"/>
          <w:szCs w:val="28"/>
        </w:rPr>
        <w:t>«</w:t>
      </w:r>
      <w:r w:rsidR="00C82669">
        <w:rPr>
          <w:sz w:val="28"/>
          <w:szCs w:val="28"/>
        </w:rPr>
        <w:t>ведущий инспектор</w:t>
      </w:r>
      <w:r w:rsidR="002E3384">
        <w:rPr>
          <w:sz w:val="28"/>
          <w:szCs w:val="28"/>
        </w:rPr>
        <w:t>»</w:t>
      </w:r>
      <w:r w:rsidR="00C82669">
        <w:rPr>
          <w:sz w:val="28"/>
          <w:szCs w:val="28"/>
        </w:rPr>
        <w:t>, сократив при этом 0,5 единицы «ведущий инспектор»</w:t>
      </w:r>
      <w:r>
        <w:rPr>
          <w:sz w:val="28"/>
          <w:szCs w:val="28"/>
        </w:rPr>
        <w:t>.</w:t>
      </w:r>
    </w:p>
    <w:p w:rsidR="00CA1C32" w:rsidRDefault="008F1924" w:rsidP="00CA1C32">
      <w:pPr>
        <w:adjustRightInd w:val="0"/>
        <w:ind w:firstLine="540"/>
        <w:jc w:val="both"/>
        <w:rPr>
          <w:iCs/>
          <w:spacing w:val="-6"/>
          <w:sz w:val="28"/>
          <w:szCs w:val="28"/>
          <w:lang w:eastAsia="x-none"/>
        </w:rPr>
      </w:pPr>
      <w:r>
        <w:rPr>
          <w:sz w:val="28"/>
          <w:szCs w:val="28"/>
        </w:rPr>
        <w:t xml:space="preserve">  </w:t>
      </w:r>
      <w:r w:rsidR="00CA1C32" w:rsidRPr="00B63CFE">
        <w:rPr>
          <w:sz w:val="28"/>
          <w:szCs w:val="28"/>
        </w:rPr>
        <w:t>Проект постановления размещен в информационно телекоммуникац</w:t>
      </w:r>
      <w:r w:rsidR="00CA1C32" w:rsidRPr="00B63CFE">
        <w:rPr>
          <w:sz w:val="28"/>
          <w:szCs w:val="28"/>
        </w:rPr>
        <w:t>и</w:t>
      </w:r>
      <w:r w:rsidR="00CA1C32" w:rsidRPr="00B63CFE">
        <w:rPr>
          <w:sz w:val="28"/>
          <w:szCs w:val="28"/>
        </w:rPr>
        <w:t>онной сети «Интернет» на официальном сайте службы</w:t>
      </w:r>
      <w:r w:rsidR="00CA1C32" w:rsidRPr="00B63CFE">
        <w:t xml:space="preserve"> </w:t>
      </w:r>
      <w:r w:rsidR="00CA1C32" w:rsidRPr="00B63CFE">
        <w:rPr>
          <w:sz w:val="28"/>
          <w:szCs w:val="28"/>
        </w:rPr>
        <w:t>государственного технического надзора Астраханской области http://</w:t>
      </w:r>
      <w:proofErr w:type="spellStart"/>
      <w:r w:rsidR="00CA1C32" w:rsidRPr="00B63CFE">
        <w:rPr>
          <w:sz w:val="28"/>
          <w:szCs w:val="28"/>
          <w:lang w:val="en-US"/>
        </w:rPr>
        <w:t>gtn</w:t>
      </w:r>
      <w:proofErr w:type="spellEnd"/>
      <w:r w:rsidR="00CA1C32" w:rsidRPr="00B63CFE">
        <w:rPr>
          <w:sz w:val="28"/>
          <w:szCs w:val="28"/>
        </w:rPr>
        <w:t>.astrobl.ru/ в целях в</w:t>
      </w:r>
      <w:r w:rsidR="00CA1C32" w:rsidRPr="00B63CFE">
        <w:rPr>
          <w:sz w:val="28"/>
          <w:szCs w:val="28"/>
        </w:rPr>
        <w:t>ы</w:t>
      </w:r>
      <w:r w:rsidR="00CA1C32" w:rsidRPr="00B63CFE">
        <w:rPr>
          <w:sz w:val="28"/>
          <w:szCs w:val="28"/>
        </w:rPr>
        <w:t xml:space="preserve">явления рисков нарушения антимонопольного законодательства, а также на портале антикоррупционной экспертизы </w:t>
      </w:r>
      <w:r w:rsidR="00CA1C32" w:rsidRPr="00C32382">
        <w:rPr>
          <w:iCs/>
          <w:spacing w:val="-6"/>
          <w:sz w:val="28"/>
          <w:szCs w:val="28"/>
          <w:lang w:eastAsia="x-none"/>
        </w:rPr>
        <w:t>31.05.2023.</w:t>
      </w:r>
    </w:p>
    <w:p w:rsidR="00B07E0E" w:rsidRPr="00B07E0E" w:rsidRDefault="00B07E0E" w:rsidP="00B07E0E">
      <w:pPr>
        <w:adjustRightInd w:val="0"/>
        <w:ind w:firstLine="540"/>
        <w:jc w:val="both"/>
        <w:rPr>
          <w:spacing w:val="-6"/>
          <w:sz w:val="28"/>
          <w:szCs w:val="28"/>
        </w:rPr>
      </w:pPr>
      <w:r w:rsidRPr="00B07E0E">
        <w:rPr>
          <w:spacing w:val="-6"/>
          <w:sz w:val="28"/>
          <w:szCs w:val="28"/>
        </w:rPr>
        <w:t xml:space="preserve"> </w:t>
      </w:r>
      <w:proofErr w:type="spellStart"/>
      <w:r w:rsidRPr="00B07E0E">
        <w:rPr>
          <w:spacing w:val="-6"/>
          <w:sz w:val="28"/>
          <w:szCs w:val="28"/>
        </w:rPr>
        <w:t>Коррупциогенные</w:t>
      </w:r>
      <w:proofErr w:type="spellEnd"/>
      <w:r w:rsidRPr="00B07E0E">
        <w:rPr>
          <w:spacing w:val="-6"/>
          <w:sz w:val="28"/>
          <w:szCs w:val="28"/>
        </w:rPr>
        <w:t xml:space="preserve"> факторы в проекте </w:t>
      </w:r>
      <w:r w:rsidR="00A83F9F">
        <w:rPr>
          <w:spacing w:val="-6"/>
          <w:sz w:val="28"/>
          <w:szCs w:val="28"/>
        </w:rPr>
        <w:t xml:space="preserve">постановления </w:t>
      </w:r>
      <w:r w:rsidRPr="00B07E0E">
        <w:rPr>
          <w:spacing w:val="-6"/>
          <w:sz w:val="28"/>
          <w:szCs w:val="28"/>
        </w:rPr>
        <w:t>отсутствуют.</w:t>
      </w:r>
    </w:p>
    <w:p w:rsidR="00A83F9F" w:rsidRDefault="00CA1C32" w:rsidP="00CA1C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83F9F">
        <w:rPr>
          <w:sz w:val="28"/>
          <w:szCs w:val="28"/>
        </w:rPr>
        <w:t xml:space="preserve">Принятие постановления Правительства Астраханской области </w:t>
      </w:r>
      <w:r w:rsidR="000C7367" w:rsidRPr="000C7367">
        <w:rPr>
          <w:sz w:val="28"/>
          <w:szCs w:val="28"/>
        </w:rPr>
        <w:t>«О предельной штатной численности службы государственного технического надзора Астраханской области»</w:t>
      </w:r>
      <w:r w:rsidR="002E3384">
        <w:rPr>
          <w:sz w:val="28"/>
          <w:szCs w:val="28"/>
        </w:rPr>
        <w:t xml:space="preserve"> </w:t>
      </w:r>
      <w:r w:rsidR="00C82669">
        <w:rPr>
          <w:sz w:val="28"/>
          <w:szCs w:val="28"/>
        </w:rPr>
        <w:t xml:space="preserve">не </w:t>
      </w:r>
      <w:r w:rsidR="00A83F9F">
        <w:rPr>
          <w:sz w:val="28"/>
          <w:szCs w:val="28"/>
        </w:rPr>
        <w:t xml:space="preserve">потребует выделения дополнительных денежных средств </w:t>
      </w:r>
      <w:r w:rsidR="00D574D0">
        <w:rPr>
          <w:sz w:val="28"/>
          <w:szCs w:val="28"/>
        </w:rPr>
        <w:t>из бюджета Астраханской области</w:t>
      </w:r>
      <w:r w:rsidR="00C82669">
        <w:rPr>
          <w:sz w:val="28"/>
          <w:szCs w:val="28"/>
        </w:rPr>
        <w:t>.</w:t>
      </w:r>
      <w:r w:rsidR="000C7367">
        <w:rPr>
          <w:sz w:val="28"/>
          <w:szCs w:val="28"/>
        </w:rPr>
        <w:t xml:space="preserve"> </w:t>
      </w:r>
      <w:r w:rsidR="00C82669">
        <w:rPr>
          <w:sz w:val="28"/>
          <w:szCs w:val="28"/>
        </w:rPr>
        <w:t>П</w:t>
      </w:r>
      <w:r w:rsidR="000C7367" w:rsidRPr="000C7367">
        <w:rPr>
          <w:sz w:val="28"/>
          <w:szCs w:val="28"/>
        </w:rPr>
        <w:t>остановлени</w:t>
      </w:r>
      <w:r w:rsidR="00E60465">
        <w:rPr>
          <w:sz w:val="28"/>
          <w:szCs w:val="28"/>
        </w:rPr>
        <w:t>е</w:t>
      </w:r>
      <w:r w:rsidR="000C7367" w:rsidRPr="000C7367">
        <w:rPr>
          <w:sz w:val="28"/>
          <w:szCs w:val="28"/>
        </w:rPr>
        <w:t xml:space="preserve"> Пр</w:t>
      </w:r>
      <w:r w:rsidR="000C7367" w:rsidRPr="000C7367">
        <w:rPr>
          <w:sz w:val="28"/>
          <w:szCs w:val="28"/>
        </w:rPr>
        <w:t>а</w:t>
      </w:r>
      <w:r w:rsidR="000C7367" w:rsidRPr="000C7367">
        <w:rPr>
          <w:sz w:val="28"/>
          <w:szCs w:val="28"/>
        </w:rPr>
        <w:t xml:space="preserve">вительства Астраханской области от </w:t>
      </w:r>
      <w:r w:rsidR="00F8793C" w:rsidRPr="001C3D95">
        <w:rPr>
          <w:sz w:val="28"/>
          <w:szCs w:val="28"/>
        </w:rPr>
        <w:t>1</w:t>
      </w:r>
      <w:r w:rsidR="001C3D95" w:rsidRPr="001C3D95">
        <w:rPr>
          <w:sz w:val="28"/>
          <w:szCs w:val="28"/>
        </w:rPr>
        <w:t>8</w:t>
      </w:r>
      <w:r w:rsidR="000C7367" w:rsidRPr="001C3D95">
        <w:rPr>
          <w:sz w:val="28"/>
          <w:szCs w:val="28"/>
        </w:rPr>
        <w:t>.0</w:t>
      </w:r>
      <w:r w:rsidR="001C3D95" w:rsidRPr="001C3D95">
        <w:rPr>
          <w:sz w:val="28"/>
          <w:szCs w:val="28"/>
        </w:rPr>
        <w:t>1.2019</w:t>
      </w:r>
      <w:r w:rsidR="000C7367" w:rsidRPr="001C3D95">
        <w:rPr>
          <w:sz w:val="28"/>
          <w:szCs w:val="28"/>
        </w:rPr>
        <w:t xml:space="preserve"> № 9-П</w:t>
      </w:r>
      <w:r w:rsidR="000C7367" w:rsidRPr="000C7367">
        <w:rPr>
          <w:sz w:val="28"/>
          <w:szCs w:val="28"/>
        </w:rPr>
        <w:t xml:space="preserve"> «О предельной штатной численности службы государственного технического надзора Ас</w:t>
      </w:r>
      <w:r w:rsidR="000C7367" w:rsidRPr="000C7367">
        <w:rPr>
          <w:sz w:val="28"/>
          <w:szCs w:val="28"/>
        </w:rPr>
        <w:t>т</w:t>
      </w:r>
      <w:r w:rsidR="000C7367" w:rsidRPr="000C7367">
        <w:rPr>
          <w:sz w:val="28"/>
          <w:szCs w:val="28"/>
        </w:rPr>
        <w:t>раханской области»</w:t>
      </w:r>
      <w:r w:rsidR="00E60465">
        <w:rPr>
          <w:sz w:val="28"/>
          <w:szCs w:val="28"/>
        </w:rPr>
        <w:t xml:space="preserve"> признать утратившим силу</w:t>
      </w:r>
      <w:r w:rsidR="000C7367" w:rsidRPr="000C7367">
        <w:rPr>
          <w:sz w:val="28"/>
          <w:szCs w:val="28"/>
        </w:rPr>
        <w:t>.</w:t>
      </w:r>
    </w:p>
    <w:p w:rsidR="00B07E0E" w:rsidRDefault="00B07E0E" w:rsidP="00B07E0E">
      <w:pPr>
        <w:rPr>
          <w:sz w:val="28"/>
          <w:szCs w:val="28"/>
        </w:rPr>
      </w:pPr>
      <w:r w:rsidRPr="00B07E0E">
        <w:rPr>
          <w:sz w:val="28"/>
          <w:szCs w:val="28"/>
        </w:rPr>
        <w:t xml:space="preserve">            </w:t>
      </w:r>
    </w:p>
    <w:p w:rsidR="00B07E0E" w:rsidRPr="00B07E0E" w:rsidRDefault="00B07E0E" w:rsidP="00B07E0E">
      <w:pPr>
        <w:rPr>
          <w:sz w:val="28"/>
          <w:szCs w:val="28"/>
        </w:rPr>
      </w:pPr>
    </w:p>
    <w:p w:rsidR="00B07E0E" w:rsidRPr="00B07E0E" w:rsidRDefault="00E60465" w:rsidP="00B07E0E">
      <w:pPr>
        <w:rPr>
          <w:sz w:val="28"/>
          <w:szCs w:val="28"/>
        </w:rPr>
      </w:pPr>
      <w:r>
        <w:rPr>
          <w:sz w:val="28"/>
          <w:szCs w:val="28"/>
        </w:rPr>
        <w:t>Р</w:t>
      </w:r>
      <w:r w:rsidR="00B07E0E" w:rsidRPr="00B07E0E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B07E0E" w:rsidRPr="00B07E0E">
        <w:rPr>
          <w:sz w:val="28"/>
          <w:szCs w:val="28"/>
        </w:rPr>
        <w:t xml:space="preserve"> службы </w:t>
      </w:r>
      <w:proofErr w:type="gramStart"/>
      <w:r w:rsidR="00B07E0E" w:rsidRPr="00B07E0E">
        <w:rPr>
          <w:sz w:val="28"/>
          <w:szCs w:val="28"/>
        </w:rPr>
        <w:t>государственного</w:t>
      </w:r>
      <w:proofErr w:type="gramEnd"/>
      <w:r w:rsidR="00B07E0E" w:rsidRPr="00B07E0E">
        <w:rPr>
          <w:sz w:val="28"/>
          <w:szCs w:val="28"/>
        </w:rPr>
        <w:t xml:space="preserve"> </w:t>
      </w:r>
    </w:p>
    <w:p w:rsidR="00B07E0E" w:rsidRPr="00B07E0E" w:rsidRDefault="00B07E0E" w:rsidP="00B07E0E">
      <w:pPr>
        <w:rPr>
          <w:sz w:val="28"/>
          <w:szCs w:val="28"/>
        </w:rPr>
      </w:pPr>
      <w:r w:rsidRPr="00B07E0E">
        <w:rPr>
          <w:sz w:val="28"/>
          <w:szCs w:val="28"/>
        </w:rPr>
        <w:t xml:space="preserve">технического надзора Астраханской области                       </w:t>
      </w:r>
      <w:r w:rsidR="00F37246">
        <w:rPr>
          <w:sz w:val="28"/>
          <w:szCs w:val="28"/>
        </w:rPr>
        <w:t xml:space="preserve">    </w:t>
      </w:r>
      <w:r w:rsidRPr="00B07E0E">
        <w:rPr>
          <w:sz w:val="28"/>
          <w:szCs w:val="28"/>
        </w:rPr>
        <w:t xml:space="preserve"> </w:t>
      </w:r>
      <w:proofErr w:type="spellStart"/>
      <w:r w:rsidR="000850EE">
        <w:rPr>
          <w:sz w:val="28"/>
          <w:szCs w:val="28"/>
        </w:rPr>
        <w:t>А.И.Нестеренко</w:t>
      </w:r>
      <w:proofErr w:type="spellEnd"/>
    </w:p>
    <w:p w:rsidR="00B07E0E" w:rsidRPr="00B07E0E" w:rsidRDefault="00B07E0E" w:rsidP="00B07E0E">
      <w:pPr>
        <w:rPr>
          <w:sz w:val="28"/>
          <w:szCs w:val="28"/>
        </w:rPr>
      </w:pPr>
    </w:p>
    <w:p w:rsidR="00B10529" w:rsidRPr="00B07E0E" w:rsidRDefault="00B10529" w:rsidP="00B10529">
      <w:pPr>
        <w:rPr>
          <w:sz w:val="28"/>
          <w:szCs w:val="28"/>
        </w:rPr>
      </w:pPr>
    </w:p>
    <w:p w:rsidR="00C96510" w:rsidRPr="00814162" w:rsidRDefault="00C96510">
      <w:pPr>
        <w:rPr>
          <w:sz w:val="28"/>
          <w:szCs w:val="28"/>
        </w:rPr>
      </w:pPr>
    </w:p>
    <w:p w:rsidR="00256F7F" w:rsidRDefault="00256F7F">
      <w:pPr>
        <w:rPr>
          <w:sz w:val="28"/>
          <w:szCs w:val="28"/>
        </w:rPr>
      </w:pPr>
    </w:p>
    <w:p w:rsidR="00B07E0E" w:rsidRDefault="00B07E0E">
      <w:pPr>
        <w:rPr>
          <w:sz w:val="28"/>
          <w:szCs w:val="28"/>
        </w:rPr>
      </w:pPr>
    </w:p>
    <w:p w:rsidR="00B07E0E" w:rsidRDefault="00B07E0E">
      <w:pPr>
        <w:rPr>
          <w:sz w:val="28"/>
          <w:szCs w:val="28"/>
        </w:rPr>
      </w:pPr>
    </w:p>
    <w:p w:rsidR="00B07E0E" w:rsidRDefault="00B07E0E">
      <w:pPr>
        <w:rPr>
          <w:sz w:val="28"/>
          <w:szCs w:val="28"/>
        </w:rPr>
      </w:pPr>
    </w:p>
    <w:p w:rsidR="00B07E0E" w:rsidRDefault="00B07E0E">
      <w:pPr>
        <w:rPr>
          <w:sz w:val="28"/>
          <w:szCs w:val="28"/>
        </w:rPr>
      </w:pPr>
    </w:p>
    <w:p w:rsidR="00B07E0E" w:rsidRPr="00814162" w:rsidRDefault="00B07E0E">
      <w:pPr>
        <w:rPr>
          <w:sz w:val="28"/>
          <w:szCs w:val="28"/>
        </w:rPr>
      </w:pPr>
    </w:p>
    <w:p w:rsidR="00256F7F" w:rsidRPr="00814162" w:rsidRDefault="00256F7F">
      <w:pPr>
        <w:rPr>
          <w:sz w:val="28"/>
          <w:szCs w:val="28"/>
        </w:rPr>
      </w:pPr>
    </w:p>
    <w:p w:rsidR="00C562FC" w:rsidRPr="00814162" w:rsidRDefault="00C562FC" w:rsidP="003162C4">
      <w:pPr>
        <w:ind w:right="5102"/>
        <w:jc w:val="both"/>
        <w:rPr>
          <w:sz w:val="28"/>
          <w:szCs w:val="28"/>
        </w:rPr>
      </w:pPr>
    </w:p>
    <w:p w:rsidR="00A83F9F" w:rsidRPr="00814162" w:rsidRDefault="00A83F9F" w:rsidP="00FF3279">
      <w:pPr>
        <w:ind w:right="5244"/>
        <w:jc w:val="both"/>
        <w:rPr>
          <w:sz w:val="28"/>
          <w:szCs w:val="28"/>
        </w:rPr>
      </w:pPr>
    </w:p>
    <w:p w:rsidR="00A5250D" w:rsidRPr="00814162" w:rsidRDefault="00A5250D" w:rsidP="00814162">
      <w:pPr>
        <w:ind w:left="142" w:right="5245"/>
        <w:jc w:val="both"/>
        <w:rPr>
          <w:sz w:val="28"/>
          <w:szCs w:val="28"/>
        </w:rPr>
      </w:pPr>
    </w:p>
    <w:p w:rsidR="00D574D0" w:rsidRPr="005A4BBA" w:rsidRDefault="00D574D0" w:rsidP="003440D8">
      <w:pPr>
        <w:spacing w:before="120" w:line="228" w:lineRule="auto"/>
        <w:ind w:left="284" w:right="5245"/>
        <w:jc w:val="both"/>
        <w:rPr>
          <w:sz w:val="44"/>
          <w:szCs w:val="44"/>
        </w:rPr>
      </w:pPr>
    </w:p>
    <w:p w:rsidR="00607F95" w:rsidRDefault="00607F95" w:rsidP="005A4BBA">
      <w:pPr>
        <w:ind w:left="142" w:right="5244"/>
        <w:jc w:val="both"/>
        <w:rPr>
          <w:sz w:val="27"/>
          <w:szCs w:val="27"/>
        </w:rPr>
      </w:pPr>
    </w:p>
    <w:p w:rsidR="00607F95" w:rsidRDefault="00607F95" w:rsidP="005A4BBA">
      <w:pPr>
        <w:ind w:left="142" w:right="5244"/>
        <w:jc w:val="both"/>
        <w:rPr>
          <w:sz w:val="27"/>
          <w:szCs w:val="27"/>
        </w:rPr>
      </w:pPr>
    </w:p>
    <w:p w:rsidR="00607F95" w:rsidRDefault="00607F95" w:rsidP="005A4BBA">
      <w:pPr>
        <w:ind w:left="142" w:right="5244"/>
        <w:jc w:val="both"/>
        <w:rPr>
          <w:sz w:val="27"/>
          <w:szCs w:val="27"/>
        </w:rPr>
      </w:pPr>
    </w:p>
    <w:p w:rsidR="00607F95" w:rsidRDefault="00607F95" w:rsidP="005A4BBA">
      <w:pPr>
        <w:ind w:left="142" w:right="5244"/>
        <w:jc w:val="both"/>
        <w:rPr>
          <w:sz w:val="27"/>
          <w:szCs w:val="27"/>
        </w:rPr>
      </w:pPr>
    </w:p>
    <w:p w:rsidR="009D4AC9" w:rsidRDefault="009D4AC9" w:rsidP="005A4BBA">
      <w:pPr>
        <w:ind w:left="142" w:right="5244"/>
        <w:jc w:val="both"/>
        <w:rPr>
          <w:sz w:val="27"/>
          <w:szCs w:val="27"/>
        </w:rPr>
      </w:pPr>
      <w:bookmarkStart w:id="0" w:name="_GoBack"/>
      <w:bookmarkEnd w:id="0"/>
    </w:p>
    <w:p w:rsidR="006555BC" w:rsidRPr="00850B38" w:rsidRDefault="00F73558" w:rsidP="005A4BBA">
      <w:pPr>
        <w:ind w:left="142" w:right="5244"/>
        <w:jc w:val="both"/>
        <w:rPr>
          <w:sz w:val="27"/>
          <w:szCs w:val="27"/>
        </w:rPr>
      </w:pPr>
      <w:r>
        <w:rPr>
          <w:sz w:val="27"/>
          <w:szCs w:val="27"/>
        </w:rPr>
        <w:t>О</w:t>
      </w:r>
      <w:r w:rsidR="00D574D0">
        <w:rPr>
          <w:sz w:val="27"/>
          <w:szCs w:val="27"/>
        </w:rPr>
        <w:t xml:space="preserve"> предельной штатной числе</w:t>
      </w:r>
      <w:r w:rsidR="00D574D0">
        <w:rPr>
          <w:sz w:val="27"/>
          <w:szCs w:val="27"/>
        </w:rPr>
        <w:t>н</w:t>
      </w:r>
      <w:r w:rsidR="00D574D0">
        <w:rPr>
          <w:sz w:val="27"/>
          <w:szCs w:val="27"/>
        </w:rPr>
        <w:t>ности службы государственного технического надзора Астраха</w:t>
      </w:r>
      <w:r w:rsidR="00D574D0">
        <w:rPr>
          <w:sz w:val="27"/>
          <w:szCs w:val="27"/>
        </w:rPr>
        <w:t>н</w:t>
      </w:r>
      <w:r w:rsidR="00D574D0">
        <w:rPr>
          <w:sz w:val="27"/>
          <w:szCs w:val="27"/>
        </w:rPr>
        <w:t>ской области</w:t>
      </w:r>
    </w:p>
    <w:p w:rsidR="007C0D66" w:rsidRPr="005A4BBA" w:rsidRDefault="007C0D66" w:rsidP="00FF3279">
      <w:pPr>
        <w:ind w:right="5244"/>
        <w:jc w:val="both"/>
        <w:rPr>
          <w:sz w:val="28"/>
          <w:szCs w:val="28"/>
        </w:rPr>
      </w:pPr>
    </w:p>
    <w:p w:rsidR="006E4232" w:rsidRPr="005A4BBA" w:rsidRDefault="00FF6D0A" w:rsidP="00FF3279">
      <w:pPr>
        <w:ind w:right="5244"/>
        <w:jc w:val="both"/>
        <w:rPr>
          <w:sz w:val="28"/>
          <w:szCs w:val="28"/>
        </w:rPr>
      </w:pPr>
      <w:r w:rsidRPr="005A4BBA">
        <w:rPr>
          <w:sz w:val="28"/>
          <w:szCs w:val="28"/>
        </w:rPr>
        <w:t xml:space="preserve">             </w:t>
      </w:r>
    </w:p>
    <w:p w:rsidR="00F569FE" w:rsidRPr="005A4BBA" w:rsidRDefault="00F569FE" w:rsidP="00FF3279">
      <w:pPr>
        <w:ind w:right="5244"/>
        <w:jc w:val="both"/>
        <w:rPr>
          <w:sz w:val="28"/>
          <w:szCs w:val="28"/>
        </w:rPr>
      </w:pPr>
    </w:p>
    <w:p w:rsidR="00FF6D0A" w:rsidRPr="00B07E0E" w:rsidRDefault="00867585" w:rsidP="00867585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66D24">
        <w:rPr>
          <w:sz w:val="28"/>
          <w:szCs w:val="28"/>
        </w:rPr>
        <w:t xml:space="preserve">Правительство Астраханской области </w:t>
      </w:r>
      <w:r w:rsidR="00D74617">
        <w:rPr>
          <w:sz w:val="28"/>
          <w:szCs w:val="28"/>
        </w:rPr>
        <w:t>П</w:t>
      </w:r>
      <w:r>
        <w:rPr>
          <w:sz w:val="28"/>
          <w:szCs w:val="28"/>
        </w:rPr>
        <w:t>ОСТАНОВЛ</w:t>
      </w:r>
      <w:r w:rsidR="00F569FE">
        <w:rPr>
          <w:sz w:val="28"/>
          <w:szCs w:val="28"/>
        </w:rPr>
        <w:t>Я</w:t>
      </w:r>
      <w:r>
        <w:rPr>
          <w:sz w:val="28"/>
          <w:szCs w:val="28"/>
        </w:rPr>
        <w:t>ЕТ</w:t>
      </w:r>
      <w:r w:rsidR="00166D24">
        <w:rPr>
          <w:sz w:val="28"/>
          <w:szCs w:val="28"/>
        </w:rPr>
        <w:t>:</w:t>
      </w:r>
    </w:p>
    <w:p w:rsidR="00D574D0" w:rsidRDefault="00D574D0" w:rsidP="00D04B53">
      <w:pPr>
        <w:spacing w:line="228" w:lineRule="auto"/>
        <w:ind w:left="284" w:firstLine="709"/>
        <w:jc w:val="both"/>
        <w:rPr>
          <w:sz w:val="28"/>
          <w:szCs w:val="28"/>
        </w:rPr>
      </w:pPr>
      <w:r w:rsidRPr="00D574D0">
        <w:rPr>
          <w:sz w:val="28"/>
          <w:szCs w:val="28"/>
        </w:rPr>
        <w:t xml:space="preserve">1. Утвердить предельную штатную численность </w:t>
      </w:r>
      <w:r>
        <w:rPr>
          <w:sz w:val="28"/>
          <w:szCs w:val="28"/>
        </w:rPr>
        <w:t>службы госуда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ственного технического надзора Астраханской области </w:t>
      </w:r>
      <w:r w:rsidRPr="00D574D0">
        <w:rPr>
          <w:sz w:val="28"/>
          <w:szCs w:val="28"/>
        </w:rPr>
        <w:t>в количе</w:t>
      </w:r>
      <w:r>
        <w:rPr>
          <w:sz w:val="28"/>
          <w:szCs w:val="28"/>
        </w:rPr>
        <w:t xml:space="preserve">стве </w:t>
      </w:r>
      <w:r w:rsidR="001E38A5">
        <w:rPr>
          <w:sz w:val="28"/>
          <w:szCs w:val="28"/>
        </w:rPr>
        <w:t>2</w:t>
      </w:r>
      <w:r w:rsidR="00AC2EC0">
        <w:rPr>
          <w:sz w:val="28"/>
          <w:szCs w:val="28"/>
        </w:rPr>
        <w:t>1</w:t>
      </w:r>
      <w:r w:rsidRPr="00D574D0">
        <w:rPr>
          <w:sz w:val="28"/>
          <w:szCs w:val="28"/>
        </w:rPr>
        <w:t xml:space="preserve"> единиц</w:t>
      </w:r>
      <w:r w:rsidR="00F569FE">
        <w:rPr>
          <w:sz w:val="28"/>
          <w:szCs w:val="28"/>
        </w:rPr>
        <w:t>ы</w:t>
      </w:r>
      <w:r w:rsidRPr="00D574D0">
        <w:rPr>
          <w:sz w:val="28"/>
          <w:szCs w:val="28"/>
        </w:rPr>
        <w:t xml:space="preserve">, в том числе </w:t>
      </w:r>
      <w:r w:rsidR="00473E67" w:rsidRPr="00473E67">
        <w:rPr>
          <w:sz w:val="28"/>
          <w:szCs w:val="28"/>
        </w:rPr>
        <w:t xml:space="preserve">должностей </w:t>
      </w:r>
      <w:r w:rsidRPr="00D574D0">
        <w:rPr>
          <w:sz w:val="28"/>
          <w:szCs w:val="28"/>
        </w:rPr>
        <w:t>государственн</w:t>
      </w:r>
      <w:r w:rsidR="00473E67">
        <w:rPr>
          <w:sz w:val="28"/>
          <w:szCs w:val="28"/>
        </w:rPr>
        <w:t>ой гражданской службы</w:t>
      </w:r>
      <w:r w:rsidRPr="00D574D0">
        <w:rPr>
          <w:sz w:val="28"/>
          <w:szCs w:val="28"/>
        </w:rPr>
        <w:t xml:space="preserve"> Астраханской области </w:t>
      </w:r>
      <w:r>
        <w:rPr>
          <w:sz w:val="28"/>
          <w:szCs w:val="28"/>
        </w:rPr>
        <w:t>–</w:t>
      </w:r>
      <w:r w:rsidRPr="00D574D0">
        <w:rPr>
          <w:sz w:val="28"/>
          <w:szCs w:val="28"/>
        </w:rPr>
        <w:t xml:space="preserve"> 1</w:t>
      </w:r>
      <w:r w:rsidR="001E38A5">
        <w:rPr>
          <w:sz w:val="28"/>
          <w:szCs w:val="28"/>
        </w:rPr>
        <w:t>8</w:t>
      </w:r>
      <w:r w:rsidR="00473E67">
        <w:rPr>
          <w:sz w:val="28"/>
          <w:szCs w:val="28"/>
        </w:rPr>
        <w:t xml:space="preserve"> единиц, д</w:t>
      </w:r>
      <w:r>
        <w:rPr>
          <w:sz w:val="28"/>
          <w:szCs w:val="28"/>
        </w:rPr>
        <w:t xml:space="preserve">олжностей, </w:t>
      </w:r>
      <w:r w:rsidRPr="00D574D0">
        <w:rPr>
          <w:sz w:val="28"/>
          <w:szCs w:val="28"/>
        </w:rPr>
        <w:t>не являющихся должн</w:t>
      </w:r>
      <w:r w:rsidRPr="00D574D0">
        <w:rPr>
          <w:sz w:val="28"/>
          <w:szCs w:val="28"/>
        </w:rPr>
        <w:t>о</w:t>
      </w:r>
      <w:r w:rsidRPr="00D574D0">
        <w:rPr>
          <w:sz w:val="28"/>
          <w:szCs w:val="28"/>
        </w:rPr>
        <w:t>стями государственной гражданской службы Астраханской области</w:t>
      </w:r>
      <w:r w:rsidR="00867585">
        <w:rPr>
          <w:sz w:val="28"/>
          <w:szCs w:val="28"/>
        </w:rPr>
        <w:t>,</w:t>
      </w:r>
      <w:r w:rsidR="00473E67">
        <w:rPr>
          <w:sz w:val="28"/>
          <w:szCs w:val="28"/>
        </w:rPr>
        <w:t xml:space="preserve"> - </w:t>
      </w:r>
      <w:r w:rsidR="00AC2EC0">
        <w:rPr>
          <w:sz w:val="28"/>
          <w:szCs w:val="28"/>
        </w:rPr>
        <w:t>3</w:t>
      </w:r>
      <w:r w:rsidR="00473E67">
        <w:rPr>
          <w:sz w:val="28"/>
          <w:szCs w:val="28"/>
        </w:rPr>
        <w:t xml:space="preserve"> единицы</w:t>
      </w:r>
      <w:r w:rsidRPr="00D574D0">
        <w:rPr>
          <w:sz w:val="28"/>
          <w:szCs w:val="28"/>
        </w:rPr>
        <w:t xml:space="preserve">. </w:t>
      </w:r>
    </w:p>
    <w:p w:rsidR="00D574D0" w:rsidRDefault="00D574D0" w:rsidP="00D04B53">
      <w:pPr>
        <w:spacing w:line="228" w:lineRule="auto"/>
        <w:ind w:left="284" w:firstLine="709"/>
        <w:jc w:val="both"/>
        <w:rPr>
          <w:sz w:val="28"/>
          <w:szCs w:val="28"/>
        </w:rPr>
      </w:pPr>
      <w:r w:rsidRPr="00D574D0">
        <w:rPr>
          <w:sz w:val="28"/>
          <w:szCs w:val="28"/>
        </w:rPr>
        <w:t xml:space="preserve">2. Службе государственного технического надзора Астраханской области внести </w:t>
      </w:r>
      <w:r>
        <w:rPr>
          <w:sz w:val="28"/>
          <w:szCs w:val="28"/>
        </w:rPr>
        <w:t xml:space="preserve">соответствующие изменения </w:t>
      </w:r>
      <w:r w:rsidRPr="00D574D0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D574D0">
        <w:rPr>
          <w:sz w:val="28"/>
          <w:szCs w:val="28"/>
        </w:rPr>
        <w:t xml:space="preserve"> структуру и штатное ра</w:t>
      </w:r>
      <w:r w:rsidRPr="00D574D0">
        <w:rPr>
          <w:sz w:val="28"/>
          <w:szCs w:val="28"/>
        </w:rPr>
        <w:t>с</w:t>
      </w:r>
      <w:r w:rsidRPr="00D574D0">
        <w:rPr>
          <w:sz w:val="28"/>
          <w:szCs w:val="28"/>
        </w:rPr>
        <w:t xml:space="preserve">писание службы государственного технического надзора Астраханской области. </w:t>
      </w:r>
    </w:p>
    <w:p w:rsidR="00D574D0" w:rsidRPr="00D574D0" w:rsidRDefault="00D574D0" w:rsidP="00D04B53">
      <w:pPr>
        <w:spacing w:line="228" w:lineRule="auto"/>
        <w:ind w:left="284" w:firstLine="709"/>
        <w:jc w:val="both"/>
        <w:rPr>
          <w:sz w:val="28"/>
          <w:szCs w:val="28"/>
        </w:rPr>
      </w:pPr>
      <w:r w:rsidRPr="00D574D0">
        <w:rPr>
          <w:sz w:val="28"/>
          <w:szCs w:val="28"/>
        </w:rPr>
        <w:t xml:space="preserve">3. Признать утратившим силу </w:t>
      </w:r>
      <w:r w:rsidR="00D74617">
        <w:rPr>
          <w:sz w:val="28"/>
          <w:szCs w:val="28"/>
        </w:rPr>
        <w:t>п</w:t>
      </w:r>
      <w:r w:rsidRPr="00D574D0">
        <w:rPr>
          <w:sz w:val="28"/>
          <w:szCs w:val="28"/>
        </w:rPr>
        <w:t>остановление Правительства Астр</w:t>
      </w:r>
      <w:r w:rsidRPr="00D574D0">
        <w:rPr>
          <w:sz w:val="28"/>
          <w:szCs w:val="28"/>
        </w:rPr>
        <w:t>а</w:t>
      </w:r>
      <w:r w:rsidRPr="00D574D0">
        <w:rPr>
          <w:sz w:val="28"/>
          <w:szCs w:val="28"/>
        </w:rPr>
        <w:t xml:space="preserve">ханской области от </w:t>
      </w:r>
      <w:r w:rsidR="00867585" w:rsidRPr="006D6D73">
        <w:rPr>
          <w:sz w:val="28"/>
          <w:szCs w:val="28"/>
        </w:rPr>
        <w:t>1</w:t>
      </w:r>
      <w:r w:rsidR="006D6D73" w:rsidRPr="006D6D73">
        <w:rPr>
          <w:sz w:val="28"/>
          <w:szCs w:val="28"/>
        </w:rPr>
        <w:t>8</w:t>
      </w:r>
      <w:r w:rsidRPr="006D6D73">
        <w:rPr>
          <w:sz w:val="28"/>
          <w:szCs w:val="28"/>
        </w:rPr>
        <w:t>.0</w:t>
      </w:r>
      <w:r w:rsidR="006D6D73" w:rsidRPr="006D6D73">
        <w:rPr>
          <w:sz w:val="28"/>
          <w:szCs w:val="28"/>
        </w:rPr>
        <w:t>1</w:t>
      </w:r>
      <w:r w:rsidRPr="006D6D73">
        <w:rPr>
          <w:sz w:val="28"/>
          <w:szCs w:val="28"/>
        </w:rPr>
        <w:t>.201</w:t>
      </w:r>
      <w:r w:rsidR="006D6D73" w:rsidRPr="006D6D73">
        <w:rPr>
          <w:sz w:val="28"/>
          <w:szCs w:val="28"/>
        </w:rPr>
        <w:t>9</w:t>
      </w:r>
      <w:r w:rsidRPr="006D6D73">
        <w:rPr>
          <w:sz w:val="28"/>
          <w:szCs w:val="28"/>
        </w:rPr>
        <w:t xml:space="preserve"> № 9-П «</w:t>
      </w:r>
      <w:r w:rsidRPr="00D574D0">
        <w:rPr>
          <w:sz w:val="28"/>
          <w:szCs w:val="28"/>
        </w:rPr>
        <w:t>О предельной штатной численн</w:t>
      </w:r>
      <w:r w:rsidRPr="00D574D0">
        <w:rPr>
          <w:sz w:val="28"/>
          <w:szCs w:val="28"/>
        </w:rPr>
        <w:t>о</w:t>
      </w:r>
      <w:r w:rsidRPr="00D574D0">
        <w:rPr>
          <w:sz w:val="28"/>
          <w:szCs w:val="28"/>
        </w:rPr>
        <w:t>сти службы государственного технического надзора Астраханской обл</w:t>
      </w:r>
      <w:r w:rsidRPr="00D574D0">
        <w:rPr>
          <w:sz w:val="28"/>
          <w:szCs w:val="28"/>
        </w:rPr>
        <w:t>а</w:t>
      </w:r>
      <w:r w:rsidRPr="00D574D0">
        <w:rPr>
          <w:sz w:val="28"/>
          <w:szCs w:val="28"/>
        </w:rPr>
        <w:t>сти</w:t>
      </w:r>
      <w:r>
        <w:rPr>
          <w:sz w:val="28"/>
          <w:szCs w:val="28"/>
        </w:rPr>
        <w:t>»</w:t>
      </w:r>
      <w:r w:rsidRPr="00D574D0">
        <w:rPr>
          <w:sz w:val="28"/>
          <w:szCs w:val="28"/>
        </w:rPr>
        <w:t>.</w:t>
      </w:r>
    </w:p>
    <w:p w:rsidR="00FE5C4D" w:rsidRPr="00746803" w:rsidRDefault="006D6D73" w:rsidP="00D574D0">
      <w:pPr>
        <w:spacing w:line="228" w:lineRule="auto"/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574D0" w:rsidRPr="00D574D0">
        <w:rPr>
          <w:sz w:val="28"/>
          <w:szCs w:val="28"/>
        </w:rPr>
        <w:t>. Постановление вступает в силу со дня его официального опубл</w:t>
      </w:r>
      <w:r w:rsidR="00D574D0" w:rsidRPr="00D574D0">
        <w:rPr>
          <w:sz w:val="28"/>
          <w:szCs w:val="28"/>
        </w:rPr>
        <w:t>и</w:t>
      </w:r>
      <w:r w:rsidR="00D574D0" w:rsidRPr="00D574D0">
        <w:rPr>
          <w:sz w:val="28"/>
          <w:szCs w:val="28"/>
        </w:rPr>
        <w:t>кования.</w:t>
      </w:r>
    </w:p>
    <w:p w:rsidR="00D574D0" w:rsidRDefault="00D574D0" w:rsidP="003440D8">
      <w:pPr>
        <w:spacing w:line="228" w:lineRule="auto"/>
        <w:ind w:left="284"/>
        <w:jc w:val="both"/>
        <w:rPr>
          <w:sz w:val="28"/>
          <w:szCs w:val="28"/>
        </w:rPr>
      </w:pPr>
    </w:p>
    <w:p w:rsidR="00F569FE" w:rsidRDefault="00F569FE" w:rsidP="003440D8">
      <w:pPr>
        <w:spacing w:line="228" w:lineRule="auto"/>
        <w:ind w:left="284"/>
        <w:jc w:val="both"/>
        <w:rPr>
          <w:sz w:val="28"/>
          <w:szCs w:val="28"/>
        </w:rPr>
      </w:pPr>
    </w:p>
    <w:p w:rsidR="00F569FE" w:rsidRDefault="00F569FE" w:rsidP="003440D8">
      <w:pPr>
        <w:spacing w:line="228" w:lineRule="auto"/>
        <w:ind w:left="284"/>
        <w:jc w:val="both"/>
        <w:rPr>
          <w:sz w:val="28"/>
          <w:szCs w:val="28"/>
        </w:rPr>
      </w:pPr>
    </w:p>
    <w:p w:rsidR="00AD2144" w:rsidRDefault="00AD2144" w:rsidP="00AD2144">
      <w:pPr>
        <w:adjustRightInd w:val="0"/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      Вице-губернатор – председатель</w:t>
      </w:r>
    </w:p>
    <w:p w:rsidR="00AD2144" w:rsidRDefault="00AD2144" w:rsidP="00AD2144">
      <w:pPr>
        <w:adjustRightInd w:val="0"/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      Правительства Астраханской области                                           О.А. Князев</w:t>
      </w:r>
    </w:p>
    <w:p w:rsidR="0076181C" w:rsidRPr="00746803" w:rsidRDefault="0076181C" w:rsidP="00AD2144">
      <w:pPr>
        <w:spacing w:line="228" w:lineRule="auto"/>
        <w:ind w:left="284"/>
        <w:jc w:val="both"/>
        <w:rPr>
          <w:sz w:val="28"/>
          <w:szCs w:val="28"/>
        </w:rPr>
      </w:pPr>
    </w:p>
    <w:sectPr w:rsidR="0076181C" w:rsidRPr="00746803" w:rsidSect="00607F95">
      <w:headerReference w:type="even" r:id="rId9"/>
      <w:headerReference w:type="default" r:id="rId10"/>
      <w:footerReference w:type="even" r:id="rId11"/>
      <w:footerReference w:type="default" r:id="rId12"/>
      <w:pgSz w:w="11907" w:h="16840" w:code="9"/>
      <w:pgMar w:top="1134" w:right="567" w:bottom="1134" w:left="2127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DD0" w:rsidRDefault="00974DD0">
      <w:r>
        <w:separator/>
      </w:r>
    </w:p>
  </w:endnote>
  <w:endnote w:type="continuationSeparator" w:id="0">
    <w:p w:rsidR="00974DD0" w:rsidRDefault="00974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4DF" w:rsidRDefault="003104DF" w:rsidP="00E8681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104DF" w:rsidRDefault="003104DF" w:rsidP="001E5F18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4DF" w:rsidRDefault="003104D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DD0" w:rsidRDefault="00974DD0">
      <w:r>
        <w:separator/>
      </w:r>
    </w:p>
  </w:footnote>
  <w:footnote w:type="continuationSeparator" w:id="0">
    <w:p w:rsidR="00974DD0" w:rsidRDefault="00974D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81C" w:rsidRDefault="0076181C" w:rsidP="00487AF1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6181C" w:rsidRDefault="0076181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ECF" w:rsidRDefault="00485ECF" w:rsidP="00485ECF">
    <w:pPr>
      <w:pStyle w:val="a6"/>
      <w:framePr w:wrap="around" w:vAnchor="text" w:hAnchor="margin" w:xAlign="center" w:y="1"/>
      <w:jc w:val="center"/>
      <w:rPr>
        <w:rStyle w:val="a5"/>
      </w:rPr>
    </w:pPr>
  </w:p>
  <w:p w:rsidR="0076181C" w:rsidRDefault="0076181C" w:rsidP="00485ECF">
    <w:pPr>
      <w:pStyle w:val="a6"/>
      <w:jc w:val="center"/>
    </w:pPr>
  </w:p>
  <w:p w:rsidR="00485ECF" w:rsidRDefault="00485ECF" w:rsidP="00485ECF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D07B5"/>
    <w:multiLevelType w:val="hybridMultilevel"/>
    <w:tmpl w:val="141A72D6"/>
    <w:lvl w:ilvl="0" w:tplc="7F46121C">
      <w:start w:val="1"/>
      <w:numFmt w:val="decimal"/>
      <w:lvlText w:val="%1."/>
      <w:lvlJc w:val="left"/>
      <w:pPr>
        <w:ind w:left="2036" w:hanging="11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30C654A0"/>
    <w:multiLevelType w:val="hybridMultilevel"/>
    <w:tmpl w:val="F20A2E2A"/>
    <w:lvl w:ilvl="0" w:tplc="14C4EF4C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4CC31440"/>
    <w:multiLevelType w:val="hybridMultilevel"/>
    <w:tmpl w:val="972054D8"/>
    <w:lvl w:ilvl="0" w:tplc="11D8E598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>
    <w:nsid w:val="58D24112"/>
    <w:multiLevelType w:val="hybridMultilevel"/>
    <w:tmpl w:val="0060C3BE"/>
    <w:lvl w:ilvl="0" w:tplc="06FC3732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C74"/>
    <w:rsid w:val="00014098"/>
    <w:rsid w:val="00025C60"/>
    <w:rsid w:val="000263CF"/>
    <w:rsid w:val="00035B19"/>
    <w:rsid w:val="00037C44"/>
    <w:rsid w:val="00041357"/>
    <w:rsid w:val="00042C3E"/>
    <w:rsid w:val="000551EB"/>
    <w:rsid w:val="000614C6"/>
    <w:rsid w:val="00066B03"/>
    <w:rsid w:val="00071993"/>
    <w:rsid w:val="0007235B"/>
    <w:rsid w:val="00075250"/>
    <w:rsid w:val="00076563"/>
    <w:rsid w:val="00080272"/>
    <w:rsid w:val="000815FE"/>
    <w:rsid w:val="000850EE"/>
    <w:rsid w:val="00093DF3"/>
    <w:rsid w:val="000A0618"/>
    <w:rsid w:val="000B7F15"/>
    <w:rsid w:val="000C0406"/>
    <w:rsid w:val="000C7367"/>
    <w:rsid w:val="000D4781"/>
    <w:rsid w:val="000E0117"/>
    <w:rsid w:val="00101851"/>
    <w:rsid w:val="00113245"/>
    <w:rsid w:val="001254B6"/>
    <w:rsid w:val="00130925"/>
    <w:rsid w:val="00135750"/>
    <w:rsid w:val="00140C76"/>
    <w:rsid w:val="00160ED8"/>
    <w:rsid w:val="0016104F"/>
    <w:rsid w:val="00162A9E"/>
    <w:rsid w:val="00163023"/>
    <w:rsid w:val="00166D24"/>
    <w:rsid w:val="0016701C"/>
    <w:rsid w:val="0016715C"/>
    <w:rsid w:val="00176C74"/>
    <w:rsid w:val="00177890"/>
    <w:rsid w:val="00177DD4"/>
    <w:rsid w:val="00180C7D"/>
    <w:rsid w:val="00182915"/>
    <w:rsid w:val="00186477"/>
    <w:rsid w:val="00187AC6"/>
    <w:rsid w:val="001931C8"/>
    <w:rsid w:val="0019667B"/>
    <w:rsid w:val="00196B8C"/>
    <w:rsid w:val="001A493A"/>
    <w:rsid w:val="001A637D"/>
    <w:rsid w:val="001B3A8F"/>
    <w:rsid w:val="001B5B97"/>
    <w:rsid w:val="001B5E7B"/>
    <w:rsid w:val="001C21AC"/>
    <w:rsid w:val="001C286E"/>
    <w:rsid w:val="001C3D95"/>
    <w:rsid w:val="001D0873"/>
    <w:rsid w:val="001D1DAB"/>
    <w:rsid w:val="001D7C34"/>
    <w:rsid w:val="001E1578"/>
    <w:rsid w:val="001E1B7E"/>
    <w:rsid w:val="001E38A5"/>
    <w:rsid w:val="001E5F18"/>
    <w:rsid w:val="001F22A8"/>
    <w:rsid w:val="002001BF"/>
    <w:rsid w:val="002017FB"/>
    <w:rsid w:val="00202BD2"/>
    <w:rsid w:val="00204D68"/>
    <w:rsid w:val="00204FF2"/>
    <w:rsid w:val="00205A1A"/>
    <w:rsid w:val="002075AF"/>
    <w:rsid w:val="00224870"/>
    <w:rsid w:val="00230EF3"/>
    <w:rsid w:val="0024448C"/>
    <w:rsid w:val="00244DFA"/>
    <w:rsid w:val="00245091"/>
    <w:rsid w:val="00247197"/>
    <w:rsid w:val="00251034"/>
    <w:rsid w:val="00251B3F"/>
    <w:rsid w:val="00253CAF"/>
    <w:rsid w:val="002550DC"/>
    <w:rsid w:val="00256F7F"/>
    <w:rsid w:val="00263C7C"/>
    <w:rsid w:val="00265239"/>
    <w:rsid w:val="00286235"/>
    <w:rsid w:val="00292EF0"/>
    <w:rsid w:val="00293006"/>
    <w:rsid w:val="00297EAD"/>
    <w:rsid w:val="002A36E7"/>
    <w:rsid w:val="002D485F"/>
    <w:rsid w:val="002D6C62"/>
    <w:rsid w:val="002E3384"/>
    <w:rsid w:val="002F241C"/>
    <w:rsid w:val="00302F94"/>
    <w:rsid w:val="00305D97"/>
    <w:rsid w:val="003063AF"/>
    <w:rsid w:val="003104DF"/>
    <w:rsid w:val="00310C08"/>
    <w:rsid w:val="003162C4"/>
    <w:rsid w:val="0032305C"/>
    <w:rsid w:val="00325074"/>
    <w:rsid w:val="00333312"/>
    <w:rsid w:val="00342D54"/>
    <w:rsid w:val="003440D8"/>
    <w:rsid w:val="00347E8D"/>
    <w:rsid w:val="00352B9F"/>
    <w:rsid w:val="003579A2"/>
    <w:rsid w:val="003640D6"/>
    <w:rsid w:val="00364DFC"/>
    <w:rsid w:val="00377415"/>
    <w:rsid w:val="003A0092"/>
    <w:rsid w:val="003B0167"/>
    <w:rsid w:val="003B1984"/>
    <w:rsid w:val="003C78D4"/>
    <w:rsid w:val="003D05CD"/>
    <w:rsid w:val="003D2F88"/>
    <w:rsid w:val="003E2661"/>
    <w:rsid w:val="00413E44"/>
    <w:rsid w:val="00414B80"/>
    <w:rsid w:val="00417E59"/>
    <w:rsid w:val="00420FD3"/>
    <w:rsid w:val="00425650"/>
    <w:rsid w:val="0042574F"/>
    <w:rsid w:val="00425E47"/>
    <w:rsid w:val="0043079A"/>
    <w:rsid w:val="0044191C"/>
    <w:rsid w:val="00442172"/>
    <w:rsid w:val="004427DB"/>
    <w:rsid w:val="00443488"/>
    <w:rsid w:val="00446FE6"/>
    <w:rsid w:val="004507EF"/>
    <w:rsid w:val="00453D2A"/>
    <w:rsid w:val="00453F78"/>
    <w:rsid w:val="00454D7A"/>
    <w:rsid w:val="00473E67"/>
    <w:rsid w:val="00476E02"/>
    <w:rsid w:val="004812AC"/>
    <w:rsid w:val="00485ECF"/>
    <w:rsid w:val="00487AF1"/>
    <w:rsid w:val="0049592C"/>
    <w:rsid w:val="004A2816"/>
    <w:rsid w:val="004A2FB0"/>
    <w:rsid w:val="004A67F1"/>
    <w:rsid w:val="004A7155"/>
    <w:rsid w:val="004A7CC6"/>
    <w:rsid w:val="004B450E"/>
    <w:rsid w:val="004B5913"/>
    <w:rsid w:val="004C4289"/>
    <w:rsid w:val="004C4877"/>
    <w:rsid w:val="004C529F"/>
    <w:rsid w:val="004C59DA"/>
    <w:rsid w:val="004D33F4"/>
    <w:rsid w:val="00501641"/>
    <w:rsid w:val="00503F81"/>
    <w:rsid w:val="00505A12"/>
    <w:rsid w:val="00512053"/>
    <w:rsid w:val="00513690"/>
    <w:rsid w:val="00516C52"/>
    <w:rsid w:val="005266E1"/>
    <w:rsid w:val="00533388"/>
    <w:rsid w:val="00537E78"/>
    <w:rsid w:val="00541898"/>
    <w:rsid w:val="005434CB"/>
    <w:rsid w:val="005502D1"/>
    <w:rsid w:val="0056187B"/>
    <w:rsid w:val="0056795C"/>
    <w:rsid w:val="005726C1"/>
    <w:rsid w:val="00581547"/>
    <w:rsid w:val="00585D0C"/>
    <w:rsid w:val="00590E73"/>
    <w:rsid w:val="005964AF"/>
    <w:rsid w:val="0059758B"/>
    <w:rsid w:val="005976EB"/>
    <w:rsid w:val="005A4BBA"/>
    <w:rsid w:val="005A77D9"/>
    <w:rsid w:val="005B0700"/>
    <w:rsid w:val="005B1F95"/>
    <w:rsid w:val="005C436B"/>
    <w:rsid w:val="005D3444"/>
    <w:rsid w:val="005D362C"/>
    <w:rsid w:val="005E51C8"/>
    <w:rsid w:val="005F0D0C"/>
    <w:rsid w:val="005F6ADE"/>
    <w:rsid w:val="00607F95"/>
    <w:rsid w:val="00610679"/>
    <w:rsid w:val="006131FB"/>
    <w:rsid w:val="00622354"/>
    <w:rsid w:val="006230ED"/>
    <w:rsid w:val="006258B8"/>
    <w:rsid w:val="00626906"/>
    <w:rsid w:val="00630461"/>
    <w:rsid w:val="0063322E"/>
    <w:rsid w:val="00634455"/>
    <w:rsid w:val="00647D06"/>
    <w:rsid w:val="006555BC"/>
    <w:rsid w:val="00664CE8"/>
    <w:rsid w:val="00664D86"/>
    <w:rsid w:val="00673CE4"/>
    <w:rsid w:val="00675858"/>
    <w:rsid w:val="00681D67"/>
    <w:rsid w:val="00683987"/>
    <w:rsid w:val="00690AB8"/>
    <w:rsid w:val="006917D5"/>
    <w:rsid w:val="0069583D"/>
    <w:rsid w:val="00695DCD"/>
    <w:rsid w:val="006A76D7"/>
    <w:rsid w:val="006B0101"/>
    <w:rsid w:val="006B49C3"/>
    <w:rsid w:val="006B4B5A"/>
    <w:rsid w:val="006C3C10"/>
    <w:rsid w:val="006D0753"/>
    <w:rsid w:val="006D2A83"/>
    <w:rsid w:val="006D4991"/>
    <w:rsid w:val="006D6D73"/>
    <w:rsid w:val="006E0339"/>
    <w:rsid w:val="006E4232"/>
    <w:rsid w:val="006E68A5"/>
    <w:rsid w:val="006E767C"/>
    <w:rsid w:val="006E798D"/>
    <w:rsid w:val="006F077E"/>
    <w:rsid w:val="006F18EF"/>
    <w:rsid w:val="006F246B"/>
    <w:rsid w:val="00715712"/>
    <w:rsid w:val="0071590B"/>
    <w:rsid w:val="0072287C"/>
    <w:rsid w:val="00746803"/>
    <w:rsid w:val="00755C2D"/>
    <w:rsid w:val="00757B6D"/>
    <w:rsid w:val="007612DD"/>
    <w:rsid w:val="0076181C"/>
    <w:rsid w:val="007633B3"/>
    <w:rsid w:val="007677FD"/>
    <w:rsid w:val="007778FB"/>
    <w:rsid w:val="0078735C"/>
    <w:rsid w:val="007B1B4C"/>
    <w:rsid w:val="007C0D66"/>
    <w:rsid w:val="007C6182"/>
    <w:rsid w:val="007E024D"/>
    <w:rsid w:val="007F4557"/>
    <w:rsid w:val="0080053C"/>
    <w:rsid w:val="0080748E"/>
    <w:rsid w:val="00814162"/>
    <w:rsid w:val="0081676C"/>
    <w:rsid w:val="00821A9B"/>
    <w:rsid w:val="00823408"/>
    <w:rsid w:val="008447A9"/>
    <w:rsid w:val="00845DBA"/>
    <w:rsid w:val="00846C97"/>
    <w:rsid w:val="00850B38"/>
    <w:rsid w:val="0085315B"/>
    <w:rsid w:val="00853DE7"/>
    <w:rsid w:val="00854AB8"/>
    <w:rsid w:val="0085628A"/>
    <w:rsid w:val="00867585"/>
    <w:rsid w:val="008708EB"/>
    <w:rsid w:val="0088278C"/>
    <w:rsid w:val="00885494"/>
    <w:rsid w:val="008915DF"/>
    <w:rsid w:val="008A2FD6"/>
    <w:rsid w:val="008B1094"/>
    <w:rsid w:val="008B3505"/>
    <w:rsid w:val="008C3128"/>
    <w:rsid w:val="008C751B"/>
    <w:rsid w:val="008D3092"/>
    <w:rsid w:val="008D6E43"/>
    <w:rsid w:val="008F1924"/>
    <w:rsid w:val="00900644"/>
    <w:rsid w:val="00900CDC"/>
    <w:rsid w:val="00902E32"/>
    <w:rsid w:val="00903CC1"/>
    <w:rsid w:val="009149A6"/>
    <w:rsid w:val="00925641"/>
    <w:rsid w:val="00925EA4"/>
    <w:rsid w:val="009337EB"/>
    <w:rsid w:val="00937901"/>
    <w:rsid w:val="00952677"/>
    <w:rsid w:val="00954C0A"/>
    <w:rsid w:val="00955584"/>
    <w:rsid w:val="009731E6"/>
    <w:rsid w:val="00974DD0"/>
    <w:rsid w:val="00981721"/>
    <w:rsid w:val="00981A95"/>
    <w:rsid w:val="00990419"/>
    <w:rsid w:val="00996EF2"/>
    <w:rsid w:val="009B74B1"/>
    <w:rsid w:val="009D1928"/>
    <w:rsid w:val="009D4AC9"/>
    <w:rsid w:val="009E25C7"/>
    <w:rsid w:val="009E2E44"/>
    <w:rsid w:val="009F197C"/>
    <w:rsid w:val="009F4B4D"/>
    <w:rsid w:val="009F7040"/>
    <w:rsid w:val="00A02245"/>
    <w:rsid w:val="00A12EF1"/>
    <w:rsid w:val="00A1558F"/>
    <w:rsid w:val="00A16EB5"/>
    <w:rsid w:val="00A1785D"/>
    <w:rsid w:val="00A438B1"/>
    <w:rsid w:val="00A50E0E"/>
    <w:rsid w:val="00A5250D"/>
    <w:rsid w:val="00A65B0B"/>
    <w:rsid w:val="00A70C40"/>
    <w:rsid w:val="00A70EBC"/>
    <w:rsid w:val="00A76363"/>
    <w:rsid w:val="00A83F9F"/>
    <w:rsid w:val="00A9081E"/>
    <w:rsid w:val="00AA7D4C"/>
    <w:rsid w:val="00AB6B67"/>
    <w:rsid w:val="00AB6FA1"/>
    <w:rsid w:val="00AC2EC0"/>
    <w:rsid w:val="00AC5604"/>
    <w:rsid w:val="00AC77C0"/>
    <w:rsid w:val="00AD2144"/>
    <w:rsid w:val="00AD39B4"/>
    <w:rsid w:val="00AD3AF8"/>
    <w:rsid w:val="00AD7C77"/>
    <w:rsid w:val="00AF6BD3"/>
    <w:rsid w:val="00AF7A12"/>
    <w:rsid w:val="00B042A6"/>
    <w:rsid w:val="00B05259"/>
    <w:rsid w:val="00B07455"/>
    <w:rsid w:val="00B07E0E"/>
    <w:rsid w:val="00B10529"/>
    <w:rsid w:val="00B12B48"/>
    <w:rsid w:val="00B24312"/>
    <w:rsid w:val="00B2479D"/>
    <w:rsid w:val="00B267EF"/>
    <w:rsid w:val="00B27AF8"/>
    <w:rsid w:val="00B341AD"/>
    <w:rsid w:val="00B430E8"/>
    <w:rsid w:val="00B46881"/>
    <w:rsid w:val="00B50DAF"/>
    <w:rsid w:val="00B5562A"/>
    <w:rsid w:val="00B60C30"/>
    <w:rsid w:val="00B77ACD"/>
    <w:rsid w:val="00B83C0E"/>
    <w:rsid w:val="00B900AB"/>
    <w:rsid w:val="00B91DAD"/>
    <w:rsid w:val="00BA007F"/>
    <w:rsid w:val="00BA4006"/>
    <w:rsid w:val="00BA59F1"/>
    <w:rsid w:val="00BA6330"/>
    <w:rsid w:val="00BB7A3A"/>
    <w:rsid w:val="00BB7AE5"/>
    <w:rsid w:val="00BC4043"/>
    <w:rsid w:val="00BC5955"/>
    <w:rsid w:val="00BD33BB"/>
    <w:rsid w:val="00BD61FB"/>
    <w:rsid w:val="00BE503B"/>
    <w:rsid w:val="00BF7019"/>
    <w:rsid w:val="00C00A30"/>
    <w:rsid w:val="00C01556"/>
    <w:rsid w:val="00C06564"/>
    <w:rsid w:val="00C1221D"/>
    <w:rsid w:val="00C20FF0"/>
    <w:rsid w:val="00C3211D"/>
    <w:rsid w:val="00C32382"/>
    <w:rsid w:val="00C4580D"/>
    <w:rsid w:val="00C45C71"/>
    <w:rsid w:val="00C47970"/>
    <w:rsid w:val="00C5459B"/>
    <w:rsid w:val="00C562FC"/>
    <w:rsid w:val="00C63824"/>
    <w:rsid w:val="00C72809"/>
    <w:rsid w:val="00C72B7A"/>
    <w:rsid w:val="00C744EF"/>
    <w:rsid w:val="00C76A99"/>
    <w:rsid w:val="00C8204F"/>
    <w:rsid w:val="00C82669"/>
    <w:rsid w:val="00C92FE1"/>
    <w:rsid w:val="00C96510"/>
    <w:rsid w:val="00CA1C32"/>
    <w:rsid w:val="00CA342C"/>
    <w:rsid w:val="00CA5921"/>
    <w:rsid w:val="00CB7C04"/>
    <w:rsid w:val="00CC5867"/>
    <w:rsid w:val="00CD4167"/>
    <w:rsid w:val="00CD5442"/>
    <w:rsid w:val="00CD7307"/>
    <w:rsid w:val="00CF1F24"/>
    <w:rsid w:val="00CF4029"/>
    <w:rsid w:val="00D04B53"/>
    <w:rsid w:val="00D0778E"/>
    <w:rsid w:val="00D15A10"/>
    <w:rsid w:val="00D206DB"/>
    <w:rsid w:val="00D22118"/>
    <w:rsid w:val="00D26C9A"/>
    <w:rsid w:val="00D40666"/>
    <w:rsid w:val="00D46025"/>
    <w:rsid w:val="00D574D0"/>
    <w:rsid w:val="00D74617"/>
    <w:rsid w:val="00DA1F61"/>
    <w:rsid w:val="00DB45CB"/>
    <w:rsid w:val="00DC2431"/>
    <w:rsid w:val="00DC69B9"/>
    <w:rsid w:val="00DC6D49"/>
    <w:rsid w:val="00DD7664"/>
    <w:rsid w:val="00DE120A"/>
    <w:rsid w:val="00DE635F"/>
    <w:rsid w:val="00DF1A50"/>
    <w:rsid w:val="00E00EB2"/>
    <w:rsid w:val="00E05244"/>
    <w:rsid w:val="00E05E0C"/>
    <w:rsid w:val="00E10ED0"/>
    <w:rsid w:val="00E131A9"/>
    <w:rsid w:val="00E139A9"/>
    <w:rsid w:val="00E25450"/>
    <w:rsid w:val="00E33E09"/>
    <w:rsid w:val="00E34164"/>
    <w:rsid w:val="00E47F77"/>
    <w:rsid w:val="00E5191A"/>
    <w:rsid w:val="00E60465"/>
    <w:rsid w:val="00E613FE"/>
    <w:rsid w:val="00E86811"/>
    <w:rsid w:val="00E926ED"/>
    <w:rsid w:val="00EA045D"/>
    <w:rsid w:val="00EA3625"/>
    <w:rsid w:val="00EA5C36"/>
    <w:rsid w:val="00EA6D22"/>
    <w:rsid w:val="00EB48E4"/>
    <w:rsid w:val="00EE1BE2"/>
    <w:rsid w:val="00EE3D65"/>
    <w:rsid w:val="00EE55F1"/>
    <w:rsid w:val="00F04182"/>
    <w:rsid w:val="00F05620"/>
    <w:rsid w:val="00F060FD"/>
    <w:rsid w:val="00F104CB"/>
    <w:rsid w:val="00F14166"/>
    <w:rsid w:val="00F22C0E"/>
    <w:rsid w:val="00F23212"/>
    <w:rsid w:val="00F3423F"/>
    <w:rsid w:val="00F3679B"/>
    <w:rsid w:val="00F37246"/>
    <w:rsid w:val="00F40467"/>
    <w:rsid w:val="00F54D66"/>
    <w:rsid w:val="00F569FE"/>
    <w:rsid w:val="00F62224"/>
    <w:rsid w:val="00F73558"/>
    <w:rsid w:val="00F76B88"/>
    <w:rsid w:val="00F76CA8"/>
    <w:rsid w:val="00F8793C"/>
    <w:rsid w:val="00FA2FB6"/>
    <w:rsid w:val="00FA46AB"/>
    <w:rsid w:val="00FC10E2"/>
    <w:rsid w:val="00FC70C6"/>
    <w:rsid w:val="00FD1082"/>
    <w:rsid w:val="00FD5739"/>
    <w:rsid w:val="00FD6486"/>
    <w:rsid w:val="00FD6A23"/>
    <w:rsid w:val="00FD72AC"/>
    <w:rsid w:val="00FE5C4D"/>
    <w:rsid w:val="00FF3279"/>
    <w:rsid w:val="00FF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"/>
    <w:qFormat/>
    <w:rsid w:val="00FA46A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autoSpaceDE/>
      <w:autoSpaceDN/>
      <w:jc w:val="center"/>
      <w:outlineLvl w:val="1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FA46A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customStyle="1" w:styleId="ConsTitle">
    <w:name w:val="ConsTitle"/>
    <w:uiPriority w:val="9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4"/>
      <w:szCs w:val="14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16"/>
      <w:szCs w:val="16"/>
    </w:rPr>
  </w:style>
  <w:style w:type="paragraph" w:customStyle="1" w:styleId="ConsDocList">
    <w:name w:val="ConsDocList"/>
    <w:uiPriority w:val="9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3">
    <w:name w:val="foot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locked/>
    <w:rPr>
      <w:rFonts w:cs="Times New Roman"/>
      <w:sz w:val="20"/>
      <w:szCs w:val="20"/>
    </w:rPr>
  </w:style>
  <w:style w:type="character" w:styleId="a5">
    <w:name w:val="page number"/>
    <w:uiPriority w:val="99"/>
    <w:rPr>
      <w:rFonts w:cs="Times New Roman"/>
    </w:rPr>
  </w:style>
  <w:style w:type="paragraph" w:styleId="21">
    <w:name w:val="Body Text 2"/>
    <w:basedOn w:val="a"/>
    <w:link w:val="22"/>
    <w:uiPriority w:val="99"/>
    <w:pPr>
      <w:autoSpaceDE/>
      <w:autoSpaceDN/>
      <w:ind w:firstLine="705"/>
      <w:jc w:val="both"/>
    </w:pPr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0"/>
      <w:szCs w:val="20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locked/>
    <w:rPr>
      <w:rFonts w:cs="Times New Roman"/>
      <w:sz w:val="20"/>
      <w:szCs w:val="20"/>
    </w:rPr>
  </w:style>
  <w:style w:type="paragraph" w:styleId="23">
    <w:name w:val="Body Text Indent 2"/>
    <w:basedOn w:val="a"/>
    <w:link w:val="24"/>
    <w:uiPriority w:val="99"/>
    <w:pPr>
      <w:adjustRightInd w:val="0"/>
      <w:ind w:firstLine="540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cs="Times New Roman"/>
      <w:sz w:val="20"/>
      <w:szCs w:val="20"/>
    </w:rPr>
  </w:style>
  <w:style w:type="paragraph" w:styleId="3">
    <w:name w:val="Body Text Indent 3"/>
    <w:basedOn w:val="a"/>
    <w:link w:val="30"/>
    <w:uiPriority w:val="99"/>
    <w:pPr>
      <w:adjustRightInd w:val="0"/>
      <w:ind w:firstLine="540"/>
      <w:jc w:val="both"/>
    </w:pPr>
    <w:rPr>
      <w:b/>
      <w:bCs/>
      <w:sz w:val="28"/>
      <w:szCs w:val="28"/>
    </w:rPr>
  </w:style>
  <w:style w:type="character" w:customStyle="1" w:styleId="30">
    <w:name w:val="Основной текст с отступом 3 Знак"/>
    <w:link w:val="3"/>
    <w:uiPriority w:val="99"/>
    <w:semiHidden/>
    <w:locked/>
    <w:rPr>
      <w:rFonts w:cs="Times New Roman"/>
      <w:sz w:val="16"/>
      <w:szCs w:val="16"/>
    </w:rPr>
  </w:style>
  <w:style w:type="paragraph" w:customStyle="1" w:styleId="ConsPlusNormal">
    <w:name w:val="ConsPlusNormal"/>
    <w:uiPriority w:val="99"/>
    <w:rsid w:val="00305D9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63322E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Body Text"/>
    <w:basedOn w:val="a"/>
    <w:link w:val="a9"/>
    <w:uiPriority w:val="99"/>
    <w:rsid w:val="00B50DAF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locked/>
    <w:rPr>
      <w:rFonts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rsid w:val="00256F7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rsid w:val="0059758B"/>
    <w:pPr>
      <w:autoSpaceDE/>
      <w:autoSpaceDN/>
      <w:spacing w:before="100" w:beforeAutospacing="1" w:after="100" w:afterAutospacing="1"/>
    </w:pPr>
    <w:rPr>
      <w:rFonts w:ascii="Arial" w:hAnsi="Arial" w:cs="Arial"/>
      <w:color w:val="063160"/>
      <w:sz w:val="18"/>
      <w:szCs w:val="18"/>
    </w:rPr>
  </w:style>
  <w:style w:type="character" w:styleId="ad">
    <w:name w:val="Hyperlink"/>
    <w:basedOn w:val="a0"/>
    <w:uiPriority w:val="99"/>
    <w:unhideWhenUsed/>
    <w:rsid w:val="00E00EB2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D574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"/>
    <w:qFormat/>
    <w:rsid w:val="00FA46A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autoSpaceDE/>
      <w:autoSpaceDN/>
      <w:jc w:val="center"/>
      <w:outlineLvl w:val="1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FA46A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customStyle="1" w:styleId="ConsTitle">
    <w:name w:val="ConsTitle"/>
    <w:uiPriority w:val="9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4"/>
      <w:szCs w:val="14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16"/>
      <w:szCs w:val="16"/>
    </w:rPr>
  </w:style>
  <w:style w:type="paragraph" w:customStyle="1" w:styleId="ConsDocList">
    <w:name w:val="ConsDocList"/>
    <w:uiPriority w:val="9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3">
    <w:name w:val="foot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locked/>
    <w:rPr>
      <w:rFonts w:cs="Times New Roman"/>
      <w:sz w:val="20"/>
      <w:szCs w:val="20"/>
    </w:rPr>
  </w:style>
  <w:style w:type="character" w:styleId="a5">
    <w:name w:val="page number"/>
    <w:uiPriority w:val="99"/>
    <w:rPr>
      <w:rFonts w:cs="Times New Roman"/>
    </w:rPr>
  </w:style>
  <w:style w:type="paragraph" w:styleId="21">
    <w:name w:val="Body Text 2"/>
    <w:basedOn w:val="a"/>
    <w:link w:val="22"/>
    <w:uiPriority w:val="99"/>
    <w:pPr>
      <w:autoSpaceDE/>
      <w:autoSpaceDN/>
      <w:ind w:firstLine="705"/>
      <w:jc w:val="both"/>
    </w:pPr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0"/>
      <w:szCs w:val="20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locked/>
    <w:rPr>
      <w:rFonts w:cs="Times New Roman"/>
      <w:sz w:val="20"/>
      <w:szCs w:val="20"/>
    </w:rPr>
  </w:style>
  <w:style w:type="paragraph" w:styleId="23">
    <w:name w:val="Body Text Indent 2"/>
    <w:basedOn w:val="a"/>
    <w:link w:val="24"/>
    <w:uiPriority w:val="99"/>
    <w:pPr>
      <w:adjustRightInd w:val="0"/>
      <w:ind w:firstLine="540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cs="Times New Roman"/>
      <w:sz w:val="20"/>
      <w:szCs w:val="20"/>
    </w:rPr>
  </w:style>
  <w:style w:type="paragraph" w:styleId="3">
    <w:name w:val="Body Text Indent 3"/>
    <w:basedOn w:val="a"/>
    <w:link w:val="30"/>
    <w:uiPriority w:val="99"/>
    <w:pPr>
      <w:adjustRightInd w:val="0"/>
      <w:ind w:firstLine="540"/>
      <w:jc w:val="both"/>
    </w:pPr>
    <w:rPr>
      <w:b/>
      <w:bCs/>
      <w:sz w:val="28"/>
      <w:szCs w:val="28"/>
    </w:rPr>
  </w:style>
  <w:style w:type="character" w:customStyle="1" w:styleId="30">
    <w:name w:val="Основной текст с отступом 3 Знак"/>
    <w:link w:val="3"/>
    <w:uiPriority w:val="99"/>
    <w:semiHidden/>
    <w:locked/>
    <w:rPr>
      <w:rFonts w:cs="Times New Roman"/>
      <w:sz w:val="16"/>
      <w:szCs w:val="16"/>
    </w:rPr>
  </w:style>
  <w:style w:type="paragraph" w:customStyle="1" w:styleId="ConsPlusNormal">
    <w:name w:val="ConsPlusNormal"/>
    <w:uiPriority w:val="99"/>
    <w:rsid w:val="00305D9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63322E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Body Text"/>
    <w:basedOn w:val="a"/>
    <w:link w:val="a9"/>
    <w:uiPriority w:val="99"/>
    <w:rsid w:val="00B50DAF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locked/>
    <w:rPr>
      <w:rFonts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rsid w:val="00256F7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rsid w:val="0059758B"/>
    <w:pPr>
      <w:autoSpaceDE/>
      <w:autoSpaceDN/>
      <w:spacing w:before="100" w:beforeAutospacing="1" w:after="100" w:afterAutospacing="1"/>
    </w:pPr>
    <w:rPr>
      <w:rFonts w:ascii="Arial" w:hAnsi="Arial" w:cs="Arial"/>
      <w:color w:val="063160"/>
      <w:sz w:val="18"/>
      <w:szCs w:val="18"/>
    </w:rPr>
  </w:style>
  <w:style w:type="character" w:styleId="ad">
    <w:name w:val="Hyperlink"/>
    <w:basedOn w:val="a0"/>
    <w:uiPriority w:val="99"/>
    <w:unhideWhenUsed/>
    <w:rsid w:val="00E00EB2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D574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3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E11D0-1004-4DAD-994F-8E952C371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САРАТОВСКОЙ ОБЛАСТИ</vt:lpstr>
    </vt:vector>
  </TitlesOfParts>
  <Company>Администрация Астраханской области</Company>
  <LinksUpToDate>false</LinksUpToDate>
  <CharactersWithSpaces>3016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САРАТОВСКОЙ ОБЛАСТИ</dc:title>
  <dc:creator>ConsultantPlus</dc:creator>
  <cp:lastModifiedBy>SGTN-Buh2</cp:lastModifiedBy>
  <cp:revision>17</cp:revision>
  <cp:lastPrinted>2023-05-31T13:27:00Z</cp:lastPrinted>
  <dcterms:created xsi:type="dcterms:W3CDTF">2023-05-31T09:54:00Z</dcterms:created>
  <dcterms:modified xsi:type="dcterms:W3CDTF">2023-05-31T13:29:00Z</dcterms:modified>
</cp:coreProperties>
</file>