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CA" w:rsidRDefault="00017F39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-1749425</wp:posOffset>
                </wp:positionH>
                <wp:positionV relativeFrom="paragraph">
                  <wp:posOffset>72390</wp:posOffset>
                </wp:positionV>
                <wp:extent cx="609600" cy="97790"/>
                <wp:effectExtent l="3175" t="0" r="0" b="127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AC0" w:rsidRDefault="00697AC0">
                            <w:pPr>
                              <w:tabs>
                                <w:tab w:val="left" w:pos="1260"/>
                                <w:tab w:val="left" w:pos="1440"/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37.75pt;margin-top:5.7pt;width:48pt;height: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" stroked="f">
                <v:textbox>
                  <w:txbxContent>
                    <w:p w:rsidR="00697AC0" w:rsidRDefault="00697AC0">
                      <w:pPr>
                        <w:tabs>
                          <w:tab w:val="left" w:pos="1260"/>
                          <w:tab w:val="left" w:pos="1440"/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170180</wp:posOffset>
                </wp:positionV>
                <wp:extent cx="654685" cy="104140"/>
                <wp:effectExtent l="0" t="0" r="2540" b="190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10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AC0" w:rsidRDefault="00697AC0" w:rsidP="008074B5"/>
                          <w:p w:rsidR="00697AC0" w:rsidRDefault="00697AC0" w:rsidP="008074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558pt;margin-top:13.4pt;width:51.55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0YhgIAABY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" stroked="f">
                <v:textbox>
                  <w:txbxContent>
                    <w:p w:rsidR="00697AC0" w:rsidRDefault="00697AC0" w:rsidP="008074B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97AC0" w:rsidRDefault="00697AC0" w:rsidP="008074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-2653030</wp:posOffset>
                </wp:positionH>
                <wp:positionV relativeFrom="paragraph">
                  <wp:posOffset>-101600</wp:posOffset>
                </wp:positionV>
                <wp:extent cx="903605" cy="378460"/>
                <wp:effectExtent l="4445" t="3175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AC0" w:rsidRDefault="00697A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208.9pt;margin-top:-8pt;width:71.15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Xz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" stroked="f">
                <v:textbox>
                  <w:txbxContent>
                    <w:p w:rsidR="00697AC0" w:rsidRDefault="00697A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FC4" w:rsidRDefault="00017F39" w:rsidP="00864292">
      <w:pPr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-2598420</wp:posOffset>
                </wp:positionH>
                <wp:positionV relativeFrom="paragraph">
                  <wp:posOffset>72390</wp:posOffset>
                </wp:positionV>
                <wp:extent cx="1280795" cy="328930"/>
                <wp:effectExtent l="1905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AC0" w:rsidRDefault="00697A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204.6pt;margin-top:5.7pt;width:100.85pt;height:2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" stroked="f">
                <v:textbox>
                  <w:txbxContent>
                    <w:p w:rsidR="00697AC0" w:rsidRDefault="00697A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53B">
        <w:t>Доклад</w:t>
      </w:r>
    </w:p>
    <w:p w:rsidR="00597643" w:rsidRDefault="00597643" w:rsidP="006D521E">
      <w:pPr>
        <w:tabs>
          <w:tab w:val="center" w:pos="3420"/>
          <w:tab w:val="center" w:pos="6480"/>
          <w:tab w:val="center" w:pos="9360"/>
        </w:tabs>
        <w:ind w:firstLine="0"/>
        <w:jc w:val="center"/>
      </w:pPr>
    </w:p>
    <w:p w:rsidR="00C449CA" w:rsidRDefault="007F2D54" w:rsidP="006D521E">
      <w:pPr>
        <w:tabs>
          <w:tab w:val="center" w:pos="3420"/>
          <w:tab w:val="center" w:pos="6480"/>
          <w:tab w:val="center" w:pos="9360"/>
        </w:tabs>
        <w:ind w:firstLine="709"/>
      </w:pPr>
      <w:r>
        <w:t>о</w:t>
      </w:r>
      <w:r w:rsidR="00152324">
        <w:t xml:space="preserve"> </w:t>
      </w:r>
      <w:r>
        <w:t>выполнении</w:t>
      </w:r>
      <w:r w:rsidR="00C16DC5">
        <w:t xml:space="preserve"> мероприятий </w:t>
      </w:r>
      <w:r w:rsidR="006D521E">
        <w:t>в соответствии с Распоряжением Губерн</w:t>
      </w:r>
      <w:r w:rsidR="006D521E">
        <w:t>а</w:t>
      </w:r>
      <w:r w:rsidR="006D521E">
        <w:t>тора Астраханской</w:t>
      </w:r>
      <w:r w:rsidR="006D521E">
        <w:tab/>
        <w:t xml:space="preserve"> области</w:t>
      </w:r>
      <w:r w:rsidR="00864292">
        <w:rPr>
          <w:rFonts w:cs="Arial"/>
          <w:kern w:val="1"/>
          <w:lang w:eastAsia="zh-CN"/>
        </w:rPr>
        <w:t xml:space="preserve"> </w:t>
      </w:r>
      <w:r w:rsidR="006D521E" w:rsidRPr="00AC5473">
        <w:rPr>
          <w:rFonts w:cs="Arial"/>
          <w:kern w:val="1"/>
          <w:lang w:eastAsia="zh-CN"/>
        </w:rPr>
        <w:t xml:space="preserve">от </w:t>
      </w:r>
      <w:r w:rsidR="001C3140">
        <w:rPr>
          <w:rFonts w:cs="Arial"/>
          <w:kern w:val="1"/>
          <w:lang w:eastAsia="zh-CN"/>
        </w:rPr>
        <w:t>21</w:t>
      </w:r>
      <w:r w:rsidR="006D521E" w:rsidRPr="00AC5473">
        <w:rPr>
          <w:bCs/>
          <w:lang w:eastAsia="zh-CN"/>
        </w:rPr>
        <w:t>.09.20</w:t>
      </w:r>
      <w:r w:rsidR="001C3140">
        <w:rPr>
          <w:bCs/>
          <w:lang w:eastAsia="zh-CN"/>
        </w:rPr>
        <w:t>2</w:t>
      </w:r>
      <w:r w:rsidR="006D521E" w:rsidRPr="00AC5473">
        <w:rPr>
          <w:bCs/>
          <w:lang w:eastAsia="zh-CN"/>
        </w:rPr>
        <w:t>1 № 6</w:t>
      </w:r>
      <w:r w:rsidR="001C3140">
        <w:rPr>
          <w:bCs/>
          <w:lang w:eastAsia="zh-CN"/>
        </w:rPr>
        <w:t>07</w:t>
      </w:r>
      <w:r w:rsidR="006D521E" w:rsidRPr="00AC5473">
        <w:rPr>
          <w:bCs/>
          <w:lang w:eastAsia="zh-CN"/>
        </w:rPr>
        <w:t xml:space="preserve">-р «О мерах по реализации Указа Президента Российской Федерации от </w:t>
      </w:r>
      <w:r w:rsidR="001C3140">
        <w:rPr>
          <w:bCs/>
          <w:lang w:eastAsia="zh-CN"/>
        </w:rPr>
        <w:t>16</w:t>
      </w:r>
      <w:r w:rsidR="006D521E" w:rsidRPr="00AC5473">
        <w:rPr>
          <w:bCs/>
          <w:lang w:eastAsia="zh-CN"/>
        </w:rPr>
        <w:t>.</w:t>
      </w:r>
      <w:r w:rsidR="00A05CF0">
        <w:rPr>
          <w:bCs/>
          <w:lang w:eastAsia="zh-CN"/>
        </w:rPr>
        <w:t>0</w:t>
      </w:r>
      <w:r w:rsidR="006D521E" w:rsidRPr="00AC5473">
        <w:rPr>
          <w:bCs/>
          <w:lang w:eastAsia="zh-CN"/>
        </w:rPr>
        <w:t>6.20</w:t>
      </w:r>
      <w:r w:rsidR="001C3140">
        <w:rPr>
          <w:bCs/>
          <w:lang w:eastAsia="zh-CN"/>
        </w:rPr>
        <w:t>2</w:t>
      </w:r>
      <w:r w:rsidR="006D521E" w:rsidRPr="00AC5473">
        <w:rPr>
          <w:bCs/>
          <w:lang w:eastAsia="zh-CN"/>
        </w:rPr>
        <w:t>1 №</w:t>
      </w:r>
      <w:r w:rsidR="001C3140">
        <w:rPr>
          <w:bCs/>
          <w:lang w:eastAsia="zh-CN"/>
        </w:rPr>
        <w:t>478</w:t>
      </w:r>
      <w:r w:rsidR="006D521E" w:rsidRPr="00AC5473">
        <w:rPr>
          <w:bCs/>
          <w:lang w:eastAsia="zh-CN"/>
        </w:rPr>
        <w:t xml:space="preserve"> на территории Астраханской области» </w:t>
      </w:r>
      <w:r w:rsidR="006D521E">
        <w:rPr>
          <w:bCs/>
          <w:lang w:eastAsia="zh-CN"/>
        </w:rPr>
        <w:t xml:space="preserve">и </w:t>
      </w:r>
      <w:r w:rsidR="00C16DC5">
        <w:t>П</w:t>
      </w:r>
      <w:r w:rsidR="00D77B6F">
        <w:t>лан</w:t>
      </w:r>
      <w:r w:rsidR="00C16DC5">
        <w:t>а</w:t>
      </w:r>
      <w:r w:rsidR="00D77B6F">
        <w:t xml:space="preserve"> противодействия коррупции в службе гос</w:t>
      </w:r>
      <w:r w:rsidR="00D77B6F">
        <w:t>у</w:t>
      </w:r>
      <w:r w:rsidR="00D77B6F">
        <w:t xml:space="preserve">дарственного технического надзора Астраханской области </w:t>
      </w:r>
      <w:r w:rsidR="00C16DC5">
        <w:t xml:space="preserve">на </w:t>
      </w:r>
      <w:r w:rsidR="00D77B6F">
        <w:t>20</w:t>
      </w:r>
      <w:r w:rsidR="001C3140">
        <w:t>2</w:t>
      </w:r>
      <w:r w:rsidR="00D77B6F">
        <w:t>1</w:t>
      </w:r>
      <w:r w:rsidR="006D521E">
        <w:t>-202</w:t>
      </w:r>
      <w:r w:rsidR="001C3140">
        <w:t>4</w:t>
      </w:r>
      <w:r w:rsidR="00D77B6F">
        <w:t xml:space="preserve"> год.</w:t>
      </w:r>
    </w:p>
    <w:p w:rsidR="00C449CA" w:rsidRDefault="00E17840" w:rsidP="006D521E">
      <w:pPr>
        <w:tabs>
          <w:tab w:val="left" w:pos="3860"/>
        </w:tabs>
        <w:ind w:firstLine="709"/>
      </w:pPr>
      <w:r>
        <w:t xml:space="preserve"> </w:t>
      </w:r>
      <w:r w:rsidR="0012516F">
        <w:t>В соответстви</w:t>
      </w:r>
      <w:r w:rsidR="00007EE7">
        <w:t>е</w:t>
      </w:r>
      <w:r w:rsidR="00F14F4D">
        <w:t xml:space="preserve"> с </w:t>
      </w:r>
      <w:r w:rsidR="00BD1FC4">
        <w:t>Планом противодействия коррупции</w:t>
      </w:r>
      <w:r w:rsidR="006D521E">
        <w:t xml:space="preserve"> </w:t>
      </w:r>
      <w:r w:rsidR="00BD1FC4">
        <w:t>(далее-</w:t>
      </w:r>
      <w:r w:rsidR="004E315E">
        <w:t>п</w:t>
      </w:r>
      <w:r w:rsidR="00BD1FC4">
        <w:t>лан) в службе государственного технического надзора Астраханской области</w:t>
      </w:r>
      <w:r w:rsidR="00F14F4D">
        <w:t xml:space="preserve"> </w:t>
      </w:r>
      <w:r w:rsidR="00B44653">
        <w:t>(д</w:t>
      </w:r>
      <w:r w:rsidR="00B44653">
        <w:t>а</w:t>
      </w:r>
      <w:r w:rsidR="00B44653">
        <w:t>лее-</w:t>
      </w:r>
      <w:r w:rsidR="004E315E">
        <w:t>с</w:t>
      </w:r>
      <w:r w:rsidR="00B44653">
        <w:t xml:space="preserve">лужба) </w:t>
      </w:r>
      <w:r w:rsidR="00F14F4D">
        <w:t>проводились следующие мероприятия</w:t>
      </w:r>
      <w:r w:rsidR="001A5328">
        <w:t>:</w:t>
      </w:r>
    </w:p>
    <w:p w:rsidR="00B06C56" w:rsidRPr="00B06C56" w:rsidRDefault="00B06C56" w:rsidP="00B06C56">
      <w:pPr>
        <w:pStyle w:val="a5"/>
        <w:rPr>
          <w:rStyle w:val="fontstyle01"/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7D7998" w:rsidRPr="00B06C56">
        <w:rPr>
          <w:rFonts w:ascii="Times New Roman" w:hAnsi="Times New Roman" w:cs="Times New Roman"/>
        </w:rPr>
        <w:t>Согласно п.4</w:t>
      </w:r>
      <w:r w:rsidRPr="00B06C56">
        <w:rPr>
          <w:rFonts w:ascii="Times New Roman" w:eastAsia="Courier New" w:hAnsi="Times New Roman" w:cs="Times New Roman"/>
          <w:lang w:bidi="ru-RU"/>
        </w:rPr>
        <w:t xml:space="preserve"> </w:t>
      </w:r>
      <w:r w:rsidR="004E315E">
        <w:rPr>
          <w:rFonts w:ascii="Times New Roman" w:eastAsia="Courier New" w:hAnsi="Times New Roman" w:cs="Times New Roman"/>
          <w:lang w:bidi="ru-RU"/>
        </w:rPr>
        <w:t xml:space="preserve">плана </w:t>
      </w:r>
      <w:r w:rsidR="00864292" w:rsidRPr="00B06C5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86429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864292" w:rsidRPr="00B06C56">
        <w:rPr>
          <w:rStyle w:val="fontstyle01"/>
          <w:rFonts w:ascii="Times New Roman" w:hAnsi="Times New Roman" w:cs="Times New Roman"/>
          <w:sz w:val="28"/>
          <w:szCs w:val="28"/>
        </w:rPr>
        <w:t>202</w:t>
      </w:r>
      <w:r w:rsidR="00AF48AF">
        <w:rPr>
          <w:rStyle w:val="fontstyle01"/>
          <w:rFonts w:ascii="Times New Roman" w:hAnsi="Times New Roman" w:cs="Times New Roman"/>
          <w:sz w:val="28"/>
          <w:szCs w:val="28"/>
        </w:rPr>
        <w:t>4</w:t>
      </w:r>
      <w:r w:rsidR="00864292" w:rsidRPr="00B06C56">
        <w:rPr>
          <w:rStyle w:val="fontstyle01"/>
          <w:rFonts w:ascii="Times New Roman" w:hAnsi="Times New Roman" w:cs="Times New Roman"/>
          <w:sz w:val="28"/>
          <w:szCs w:val="28"/>
        </w:rPr>
        <w:t xml:space="preserve"> году</w:t>
      </w:r>
      <w:r w:rsidR="00864292" w:rsidRPr="00B06C56">
        <w:rPr>
          <w:rFonts w:ascii="Times New Roman" w:eastAsia="Courier New" w:hAnsi="Times New Roman" w:cs="Times New Roman"/>
          <w:kern w:val="0"/>
          <w:lang w:eastAsia="ru-RU" w:bidi="ru-RU"/>
        </w:rPr>
        <w:t xml:space="preserve"> государственны</w:t>
      </w:r>
      <w:r w:rsidR="00E53DF9">
        <w:rPr>
          <w:rFonts w:ascii="Times New Roman" w:eastAsia="Courier New" w:hAnsi="Times New Roman" w:cs="Times New Roman"/>
          <w:kern w:val="0"/>
          <w:lang w:eastAsia="ru-RU" w:bidi="ru-RU"/>
        </w:rPr>
        <w:t>е</w:t>
      </w:r>
      <w:r w:rsidR="00864292" w:rsidRPr="00B06C56">
        <w:rPr>
          <w:rFonts w:ascii="Times New Roman" w:eastAsia="Courier New" w:hAnsi="Times New Roman" w:cs="Times New Roman"/>
          <w:kern w:val="0"/>
          <w:lang w:eastAsia="ru-RU" w:bidi="ru-RU"/>
        </w:rPr>
        <w:t xml:space="preserve"> граждански</w:t>
      </w:r>
      <w:r w:rsidR="00E53DF9">
        <w:rPr>
          <w:rFonts w:ascii="Times New Roman" w:eastAsia="Courier New" w:hAnsi="Times New Roman" w:cs="Times New Roman"/>
          <w:kern w:val="0"/>
          <w:lang w:eastAsia="ru-RU" w:bidi="ru-RU"/>
        </w:rPr>
        <w:t>е</w:t>
      </w:r>
      <w:r w:rsidR="00864292" w:rsidRPr="00B06C56">
        <w:rPr>
          <w:rFonts w:ascii="Times New Roman" w:eastAsia="Courier New" w:hAnsi="Times New Roman" w:cs="Times New Roman"/>
          <w:kern w:val="0"/>
          <w:lang w:eastAsia="ru-RU" w:bidi="ru-RU"/>
        </w:rPr>
        <w:t xml:space="preserve"> служащи</w:t>
      </w:r>
      <w:r w:rsidR="00E53DF9">
        <w:rPr>
          <w:rFonts w:ascii="Times New Roman" w:eastAsia="Courier New" w:hAnsi="Times New Roman" w:cs="Times New Roman"/>
          <w:kern w:val="0"/>
          <w:lang w:eastAsia="ru-RU" w:bidi="ru-RU"/>
        </w:rPr>
        <w:t>е</w:t>
      </w:r>
      <w:r w:rsidR="00864292" w:rsidRPr="00B06C56">
        <w:rPr>
          <w:rFonts w:ascii="Times New Roman" w:eastAsia="Courier New" w:hAnsi="Times New Roman" w:cs="Times New Roman"/>
          <w:kern w:val="0"/>
          <w:lang w:eastAsia="ru-RU" w:bidi="ru-RU"/>
        </w:rPr>
        <w:t xml:space="preserve"> </w:t>
      </w:r>
      <w:r w:rsidR="00864292">
        <w:rPr>
          <w:rFonts w:ascii="Times New Roman" w:eastAsia="Courier New" w:hAnsi="Times New Roman" w:cs="Times New Roman"/>
          <w:kern w:val="0"/>
          <w:lang w:eastAsia="ru-RU" w:bidi="ru-RU"/>
        </w:rPr>
        <w:t>службы</w:t>
      </w:r>
      <w:r w:rsidR="00864292" w:rsidRPr="00B06C56">
        <w:rPr>
          <w:rFonts w:ascii="Times New Roman" w:eastAsia="Courier New" w:hAnsi="Times New Roman" w:cs="Times New Roman"/>
          <w:kern w:val="0"/>
          <w:lang w:eastAsia="ru-RU" w:bidi="ru-RU"/>
        </w:rPr>
        <w:t>, в должностные обязанности котор</w:t>
      </w:r>
      <w:r w:rsidR="00864292">
        <w:rPr>
          <w:rFonts w:ascii="Times New Roman" w:eastAsia="Courier New" w:hAnsi="Times New Roman" w:cs="Times New Roman"/>
          <w:kern w:val="0"/>
          <w:lang w:eastAsia="ru-RU" w:bidi="ru-RU"/>
        </w:rPr>
        <w:t>ого</w:t>
      </w:r>
      <w:r w:rsidR="00864292" w:rsidRPr="00B06C56">
        <w:rPr>
          <w:rFonts w:ascii="Times New Roman" w:eastAsia="Courier New" w:hAnsi="Times New Roman" w:cs="Times New Roman"/>
          <w:kern w:val="0"/>
          <w:lang w:eastAsia="ru-RU" w:bidi="ru-RU"/>
        </w:rPr>
        <w:t xml:space="preserve"> входит участие в противодействии коррупции</w:t>
      </w:r>
      <w:r w:rsidR="00864292">
        <w:rPr>
          <w:rFonts w:ascii="Times New Roman" w:eastAsia="Courier New" w:hAnsi="Times New Roman" w:cs="Times New Roman"/>
          <w:kern w:val="0"/>
          <w:lang w:eastAsia="ru-RU" w:bidi="ru-RU"/>
        </w:rPr>
        <w:t xml:space="preserve">, </w:t>
      </w:r>
      <w:r w:rsidR="0074223F">
        <w:rPr>
          <w:rFonts w:ascii="Times New Roman" w:eastAsia="Courier New" w:hAnsi="Times New Roman" w:cs="Times New Roman"/>
          <w:lang w:bidi="ru-RU"/>
        </w:rPr>
        <w:t>повышение квалификации</w:t>
      </w:r>
      <w:r w:rsidR="00E53DF9">
        <w:rPr>
          <w:rFonts w:ascii="Times New Roman" w:eastAsia="Courier New" w:hAnsi="Times New Roman" w:cs="Times New Roman"/>
          <w:lang w:bidi="ru-RU"/>
        </w:rPr>
        <w:t xml:space="preserve"> не проходили</w:t>
      </w:r>
      <w:r w:rsidR="00864292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74223F" w:rsidRDefault="007D7998" w:rsidP="007E40C6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F14F4D" w:rsidRPr="001F7090">
        <w:t>Согласно п.</w:t>
      </w:r>
      <w:r w:rsidR="003D3509">
        <w:t>5</w:t>
      </w:r>
      <w:r w:rsidR="004E315E">
        <w:t xml:space="preserve"> плана </w:t>
      </w:r>
      <w:r w:rsidR="00C16DC5">
        <w:t xml:space="preserve"> </w:t>
      </w:r>
      <w:r w:rsidR="003D3509">
        <w:t>в 202</w:t>
      </w:r>
      <w:r w:rsidR="00AF48AF">
        <w:t>4</w:t>
      </w:r>
      <w:r w:rsidR="003D3509">
        <w:t xml:space="preserve"> году </w:t>
      </w:r>
      <w:r w:rsidR="00864292">
        <w:t xml:space="preserve"> </w:t>
      </w:r>
      <w:r w:rsidR="003D3509">
        <w:t>о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беспечен</w:t>
      </w:r>
      <w:r w:rsidR="003D350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 xml:space="preserve">е </w:t>
      </w:r>
      <w:r w:rsidR="003D3509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частия лиц, впервые п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ступивших на государственную</w:t>
      </w:r>
      <w:r w:rsidR="003D350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гражданскую службу</w:t>
      </w:r>
      <w:r w:rsidR="003D350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Астраханской обл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 xml:space="preserve">сти или на работу в </w:t>
      </w:r>
      <w:r w:rsidR="00B44653">
        <w:rPr>
          <w:rStyle w:val="fontstyle01"/>
          <w:rFonts w:ascii="Times New Roman" w:hAnsi="Times New Roman" w:cs="Times New Roman"/>
          <w:sz w:val="28"/>
          <w:szCs w:val="28"/>
        </w:rPr>
        <w:t xml:space="preserve"> службу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 xml:space="preserve"> и замещающих должности, связанные с соблюден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ем анти</w:t>
      </w:r>
      <w:r w:rsidR="00864292">
        <w:rPr>
          <w:rStyle w:val="fontstyle01"/>
          <w:rFonts w:ascii="Times New Roman" w:hAnsi="Times New Roman" w:cs="Times New Roman"/>
          <w:sz w:val="28"/>
          <w:szCs w:val="28"/>
        </w:rPr>
        <w:t xml:space="preserve">коррупционных стандартов, 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в мероприятиях по профессионал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ь</w:t>
      </w:r>
      <w:r w:rsidR="003D3509" w:rsidRPr="003D3509">
        <w:rPr>
          <w:rStyle w:val="fontstyle01"/>
          <w:rFonts w:ascii="Times New Roman" w:hAnsi="Times New Roman" w:cs="Times New Roman"/>
          <w:sz w:val="28"/>
          <w:szCs w:val="28"/>
        </w:rPr>
        <w:t>ному развитию в области противодействия коррупции</w:t>
      </w:r>
      <w:r w:rsidR="00B44653">
        <w:rPr>
          <w:rStyle w:val="fontstyle01"/>
          <w:rFonts w:ascii="Times New Roman" w:hAnsi="Times New Roman" w:cs="Times New Roman"/>
          <w:sz w:val="28"/>
          <w:szCs w:val="28"/>
        </w:rPr>
        <w:t xml:space="preserve"> не производилось</w:t>
      </w:r>
      <w:r w:rsidR="0074223F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B4465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65597E" w:rsidRDefault="00292EF7" w:rsidP="00080FBE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>
        <w:t xml:space="preserve">В соответствии с п.6 </w:t>
      </w:r>
      <w:r w:rsidR="004E315E">
        <w:t xml:space="preserve">плана </w:t>
      </w:r>
      <w:r w:rsidR="00CC5034">
        <w:t xml:space="preserve">не </w:t>
      </w:r>
      <w:r w:rsidR="004E315E">
        <w:t xml:space="preserve">производилось </w:t>
      </w:r>
      <w:r w:rsidR="004E315E"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беспечение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участия гос</w:t>
      </w:r>
      <w:r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>дарственн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ых гражда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ск</w:t>
      </w:r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х служа</w:t>
      </w:r>
      <w:r>
        <w:rPr>
          <w:rStyle w:val="fontstyle01"/>
          <w:rFonts w:ascii="Times New Roman" w:hAnsi="Times New Roman" w:cs="Times New Roman"/>
          <w:sz w:val="28"/>
          <w:szCs w:val="28"/>
        </w:rPr>
        <w:t>щих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страханской области, работников, в должност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ые обязанности которых входит участие в проведении закупок т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="00864292">
        <w:rPr>
          <w:rStyle w:val="fontstyle01"/>
          <w:rFonts w:ascii="Times New Roman" w:hAnsi="Times New Roman" w:cs="Times New Roman"/>
          <w:sz w:val="28"/>
          <w:szCs w:val="28"/>
        </w:rPr>
        <w:t>варов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, работ, услуг для обеспечения государствен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ых нужд, в мероприятиях по профессиональному развитию в области противодействия коррупции, в том числе их обучение по</w:t>
      </w:r>
      <w:r w:rsidR="0003460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допол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>ительным профессиональным программам в области противоде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292EF7">
        <w:rPr>
          <w:rStyle w:val="fontstyle01"/>
          <w:rFonts w:ascii="Times New Roman" w:hAnsi="Times New Roman" w:cs="Times New Roman"/>
          <w:sz w:val="28"/>
          <w:szCs w:val="28"/>
        </w:rPr>
        <w:t xml:space="preserve">ствия </w:t>
      </w:r>
      <w:r w:rsidRPr="0096113F">
        <w:rPr>
          <w:rStyle w:val="fontstyle01"/>
          <w:rFonts w:ascii="Times New Roman" w:hAnsi="Times New Roman" w:cs="Times New Roman"/>
          <w:sz w:val="28"/>
          <w:szCs w:val="28"/>
        </w:rPr>
        <w:t>коррупции</w:t>
      </w:r>
      <w:r w:rsidR="0096113F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03460B" w:rsidRPr="0096113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245122" w:rsidRPr="0096113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F2449"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gramEnd"/>
    </w:p>
    <w:p w:rsidR="004E315E" w:rsidRDefault="00E53DF9" w:rsidP="00080FBE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Г</w:t>
      </w:r>
      <w:r w:rsidR="0096113F">
        <w:rPr>
          <w:rStyle w:val="fontstyle01"/>
          <w:rFonts w:ascii="Times New Roman" w:hAnsi="Times New Roman" w:cs="Times New Roman"/>
          <w:sz w:val="28"/>
          <w:szCs w:val="28"/>
        </w:rPr>
        <w:t>осударственн</w:t>
      </w:r>
      <w:r w:rsidR="0096113F" w:rsidRPr="00292EF7">
        <w:rPr>
          <w:rStyle w:val="fontstyle01"/>
          <w:rFonts w:ascii="Times New Roman" w:hAnsi="Times New Roman" w:cs="Times New Roman"/>
          <w:sz w:val="28"/>
          <w:szCs w:val="28"/>
        </w:rPr>
        <w:t>ы</w:t>
      </w:r>
      <w:r w:rsidR="009F2449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="0096113F" w:rsidRPr="00292EF7">
        <w:rPr>
          <w:rStyle w:val="fontstyle01"/>
          <w:rFonts w:ascii="Times New Roman" w:hAnsi="Times New Roman" w:cs="Times New Roman"/>
          <w:sz w:val="28"/>
          <w:szCs w:val="28"/>
        </w:rPr>
        <w:t xml:space="preserve"> гражда</w:t>
      </w:r>
      <w:r w:rsidR="0096113F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96113F" w:rsidRPr="00292EF7">
        <w:rPr>
          <w:rStyle w:val="fontstyle01"/>
          <w:rFonts w:ascii="Times New Roman" w:hAnsi="Times New Roman" w:cs="Times New Roman"/>
          <w:sz w:val="28"/>
          <w:szCs w:val="28"/>
        </w:rPr>
        <w:t>ск</w:t>
      </w:r>
      <w:r w:rsidR="0096113F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9F2449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="0096113F" w:rsidRPr="00292EF7">
        <w:rPr>
          <w:rStyle w:val="fontstyle01"/>
          <w:rFonts w:ascii="Times New Roman" w:hAnsi="Times New Roman" w:cs="Times New Roman"/>
          <w:sz w:val="28"/>
          <w:szCs w:val="28"/>
        </w:rPr>
        <w:t xml:space="preserve"> служа</w:t>
      </w:r>
      <w:r w:rsidR="0096113F">
        <w:rPr>
          <w:rStyle w:val="fontstyle01"/>
          <w:rFonts w:ascii="Times New Roman" w:hAnsi="Times New Roman" w:cs="Times New Roman"/>
          <w:sz w:val="28"/>
          <w:szCs w:val="28"/>
        </w:rPr>
        <w:t>щий</w:t>
      </w:r>
      <w:r w:rsidR="004E315E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="0096113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F2449" w:rsidRPr="00292EF7">
        <w:rPr>
          <w:rStyle w:val="fontstyle01"/>
          <w:rFonts w:ascii="Times New Roman" w:hAnsi="Times New Roman" w:cs="Times New Roman"/>
          <w:sz w:val="28"/>
          <w:szCs w:val="28"/>
        </w:rPr>
        <w:t>в должност</w:t>
      </w:r>
      <w:r w:rsidR="009F2449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9F2449" w:rsidRPr="00292EF7">
        <w:rPr>
          <w:rStyle w:val="fontstyle01"/>
          <w:rFonts w:ascii="Times New Roman" w:hAnsi="Times New Roman" w:cs="Times New Roman"/>
          <w:sz w:val="28"/>
          <w:szCs w:val="28"/>
        </w:rPr>
        <w:t>ые обязанности котор</w:t>
      </w:r>
      <w:r w:rsidR="009F2449">
        <w:rPr>
          <w:rStyle w:val="fontstyle01"/>
          <w:rFonts w:ascii="Times New Roman" w:hAnsi="Times New Roman" w:cs="Times New Roman"/>
          <w:sz w:val="28"/>
          <w:szCs w:val="28"/>
        </w:rPr>
        <w:t>ого</w:t>
      </w:r>
      <w:r w:rsidR="009F2449" w:rsidRPr="00292EF7">
        <w:rPr>
          <w:rStyle w:val="fontstyle01"/>
          <w:rFonts w:ascii="Times New Roman" w:hAnsi="Times New Roman" w:cs="Times New Roman"/>
          <w:sz w:val="28"/>
          <w:szCs w:val="28"/>
        </w:rPr>
        <w:t xml:space="preserve"> входит участие в проведении закупок товаров, работ, услуг для обеспечения государствен</w:t>
      </w:r>
      <w:r w:rsidR="009F2449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9F2449" w:rsidRPr="00292EF7">
        <w:rPr>
          <w:rStyle w:val="fontstyle01"/>
          <w:rFonts w:ascii="Times New Roman" w:hAnsi="Times New Roman" w:cs="Times New Roman"/>
          <w:sz w:val="28"/>
          <w:szCs w:val="28"/>
        </w:rPr>
        <w:t>ых нужд</w:t>
      </w:r>
      <w:r w:rsidR="004E315E" w:rsidRPr="004E315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E315E"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="004E315E" w:rsidRPr="0096113F">
        <w:rPr>
          <w:rStyle w:val="fontstyle01"/>
          <w:rFonts w:ascii="Times New Roman" w:hAnsi="Times New Roman" w:cs="Times New Roman"/>
          <w:sz w:val="28"/>
          <w:szCs w:val="28"/>
        </w:rPr>
        <w:t>ро</w:t>
      </w:r>
      <w:r w:rsidR="004E315E">
        <w:rPr>
          <w:rStyle w:val="fontstyle01"/>
          <w:rFonts w:ascii="Times New Roman" w:hAnsi="Times New Roman" w:cs="Times New Roman"/>
          <w:sz w:val="28"/>
          <w:szCs w:val="28"/>
        </w:rPr>
        <w:t>шел соответствующее обучение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в 2022году</w:t>
      </w:r>
      <w:r w:rsidR="00292EF7" w:rsidRPr="0096113F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9F2449"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E315E">
        <w:rPr>
          <w:rStyle w:val="fontstyle01"/>
          <w:rFonts w:ascii="Times New Roman" w:hAnsi="Times New Roman" w:cs="Times New Roman"/>
          <w:sz w:val="28"/>
          <w:szCs w:val="28"/>
        </w:rPr>
        <w:t xml:space="preserve">   </w:t>
      </w:r>
    </w:p>
    <w:p w:rsidR="004E315E" w:rsidRDefault="001B5B86" w:rsidP="00080FBE">
      <w:pPr>
        <w:tabs>
          <w:tab w:val="left" w:pos="3200"/>
        </w:tabs>
        <w:rPr>
          <w:color w:val="000000"/>
        </w:rPr>
      </w:pPr>
      <w:r>
        <w:rPr>
          <w:color w:val="000000"/>
        </w:rPr>
        <w:t xml:space="preserve">Согласно п.7 </w:t>
      </w:r>
      <w:r w:rsidR="004E315E">
        <w:rPr>
          <w:color w:val="000000"/>
        </w:rPr>
        <w:t>плана о</w:t>
      </w:r>
      <w:r w:rsidRPr="001B5B86">
        <w:rPr>
          <w:color w:val="000000"/>
        </w:rPr>
        <w:t>беспечен</w:t>
      </w:r>
      <w:r w:rsidR="00080FBE">
        <w:rPr>
          <w:color w:val="000000"/>
        </w:rPr>
        <w:t>о</w:t>
      </w:r>
      <w:r w:rsidRPr="001B5B86">
        <w:rPr>
          <w:color w:val="000000"/>
        </w:rPr>
        <w:t xml:space="preserve"> </w:t>
      </w:r>
      <w:r w:rsidR="00080FBE">
        <w:rPr>
          <w:color w:val="000000"/>
        </w:rPr>
        <w:t>функционирование</w:t>
      </w:r>
      <w:r w:rsidRPr="001B5B86">
        <w:rPr>
          <w:color w:val="000000"/>
        </w:rPr>
        <w:t xml:space="preserve"> телефонной</w:t>
      </w:r>
      <w:r w:rsidR="00563C16">
        <w:rPr>
          <w:color w:val="000000"/>
        </w:rPr>
        <w:t xml:space="preserve"> (горячей) </w:t>
      </w:r>
      <w:r>
        <w:rPr>
          <w:color w:val="000000"/>
        </w:rPr>
        <w:t xml:space="preserve"> </w:t>
      </w:r>
      <w:r w:rsidRPr="001B5B86">
        <w:rPr>
          <w:color w:val="000000"/>
        </w:rPr>
        <w:t>линии по приему от гра</w:t>
      </w:r>
      <w:r>
        <w:rPr>
          <w:color w:val="000000"/>
        </w:rPr>
        <w:t>ж</w:t>
      </w:r>
      <w:r w:rsidRPr="001B5B86">
        <w:rPr>
          <w:color w:val="000000"/>
        </w:rPr>
        <w:t>дан информации о</w:t>
      </w:r>
      <w:r>
        <w:rPr>
          <w:color w:val="000000"/>
        </w:rPr>
        <w:t xml:space="preserve"> </w:t>
      </w:r>
      <w:r w:rsidRPr="001B5B86">
        <w:rPr>
          <w:color w:val="000000"/>
        </w:rPr>
        <w:t>фактах корруп</w:t>
      </w:r>
      <w:r>
        <w:rPr>
          <w:color w:val="000000"/>
        </w:rPr>
        <w:t>ц</w:t>
      </w:r>
      <w:r w:rsidRPr="001B5B86">
        <w:rPr>
          <w:color w:val="000000"/>
        </w:rPr>
        <w:t>ии</w:t>
      </w:r>
      <w:r w:rsidR="00080FBE">
        <w:rPr>
          <w:color w:val="000000"/>
        </w:rPr>
        <w:t>.</w:t>
      </w:r>
      <w:r>
        <w:rPr>
          <w:color w:val="000000"/>
        </w:rPr>
        <w:t xml:space="preserve"> </w:t>
      </w:r>
      <w:r w:rsidR="00563C16">
        <w:rPr>
          <w:color w:val="000000"/>
        </w:rPr>
        <w:t xml:space="preserve"> На горячую линию </w:t>
      </w:r>
      <w:r w:rsidR="009818C4">
        <w:rPr>
          <w:color w:val="000000"/>
        </w:rPr>
        <w:t>обращений</w:t>
      </w:r>
      <w:r w:rsidR="00563C16">
        <w:rPr>
          <w:color w:val="000000"/>
        </w:rPr>
        <w:t xml:space="preserve"> не поступало. </w:t>
      </w:r>
    </w:p>
    <w:p w:rsidR="00117F72" w:rsidRDefault="004E315E" w:rsidP="00117F72">
      <w:pPr>
        <w:pStyle w:val="a3"/>
        <w:tabs>
          <w:tab w:val="left" w:pos="3200"/>
        </w:tabs>
        <w:jc w:val="both"/>
        <w:rPr>
          <w:b w:val="0"/>
        </w:rPr>
      </w:pPr>
      <w:r w:rsidRPr="00AF48AF">
        <w:rPr>
          <w:b w:val="0"/>
          <w:color w:val="000000"/>
        </w:rPr>
        <w:t>Кроме того, о</w:t>
      </w:r>
      <w:r w:rsidR="00080FBE" w:rsidRPr="00AF48AF">
        <w:rPr>
          <w:b w:val="0"/>
        </w:rPr>
        <w:t>рганизована работа «Прямой линии» по вопросам антико</w:t>
      </w:r>
      <w:r w:rsidR="00080FBE" w:rsidRPr="00AF48AF">
        <w:rPr>
          <w:b w:val="0"/>
        </w:rPr>
        <w:t>р</w:t>
      </w:r>
      <w:r w:rsidR="00080FBE" w:rsidRPr="00AF48AF">
        <w:rPr>
          <w:b w:val="0"/>
        </w:rPr>
        <w:t>рупционного просвещения, а также по приему информации о фактах корру</w:t>
      </w:r>
      <w:r w:rsidR="00080FBE" w:rsidRPr="00AF48AF">
        <w:rPr>
          <w:b w:val="0"/>
        </w:rPr>
        <w:t>п</w:t>
      </w:r>
      <w:r w:rsidR="00080FBE" w:rsidRPr="00AF48AF">
        <w:rPr>
          <w:b w:val="0"/>
        </w:rPr>
        <w:t xml:space="preserve">ции. </w:t>
      </w:r>
      <w:r w:rsidR="00007EE7" w:rsidRPr="00AF48AF">
        <w:rPr>
          <w:b w:val="0"/>
        </w:rPr>
        <w:t>«П</w:t>
      </w:r>
      <w:r w:rsidR="00563C16" w:rsidRPr="00AF48AF">
        <w:rPr>
          <w:b w:val="0"/>
        </w:rPr>
        <w:t>рямые линии</w:t>
      </w:r>
      <w:r w:rsidR="00007EE7" w:rsidRPr="00AF48AF">
        <w:rPr>
          <w:b w:val="0"/>
        </w:rPr>
        <w:t>» проводились ежеквартально</w:t>
      </w:r>
      <w:r w:rsidR="00563C16" w:rsidRPr="00AF48AF">
        <w:rPr>
          <w:b w:val="0"/>
        </w:rPr>
        <w:t xml:space="preserve"> </w:t>
      </w:r>
      <w:r w:rsidR="00266119" w:rsidRPr="00AF48AF">
        <w:rPr>
          <w:b w:val="0"/>
        </w:rPr>
        <w:t>(</w:t>
      </w:r>
      <w:r w:rsidR="00AF48AF" w:rsidRPr="00AF48AF">
        <w:rPr>
          <w:b w:val="0"/>
        </w:rPr>
        <w:t>15.03.2024; 10.06.2024; 09.09.2024; 02.12.2024).</w:t>
      </w:r>
    </w:p>
    <w:p w:rsidR="00080FBE" w:rsidRPr="00117F72" w:rsidRDefault="00080FBE" w:rsidP="00117F72">
      <w:pPr>
        <w:pStyle w:val="a3"/>
        <w:tabs>
          <w:tab w:val="left" w:pos="3200"/>
        </w:tabs>
        <w:jc w:val="both"/>
        <w:rPr>
          <w:b w:val="0"/>
        </w:rPr>
      </w:pPr>
      <w:r>
        <w:t xml:space="preserve"> </w:t>
      </w:r>
      <w:r w:rsidRPr="00117F72">
        <w:rPr>
          <w:b w:val="0"/>
        </w:rPr>
        <w:t xml:space="preserve">Информация </w:t>
      </w:r>
      <w:r w:rsidR="00007EE7" w:rsidRPr="00117F72">
        <w:rPr>
          <w:b w:val="0"/>
        </w:rPr>
        <w:t>по</w:t>
      </w:r>
      <w:r w:rsidRPr="00117F72">
        <w:rPr>
          <w:b w:val="0"/>
        </w:rPr>
        <w:t xml:space="preserve"> работе «Прямой линии» размещалась на сайте службы. За 202</w:t>
      </w:r>
      <w:r w:rsidR="00117F72">
        <w:rPr>
          <w:b w:val="0"/>
        </w:rPr>
        <w:t>4</w:t>
      </w:r>
      <w:r w:rsidRPr="00117F72">
        <w:rPr>
          <w:b w:val="0"/>
        </w:rPr>
        <w:t xml:space="preserve"> год </w:t>
      </w:r>
      <w:r w:rsidR="009818C4" w:rsidRPr="00117F72">
        <w:rPr>
          <w:b w:val="0"/>
        </w:rPr>
        <w:t>обращений</w:t>
      </w:r>
      <w:r w:rsidRPr="00117F72">
        <w:rPr>
          <w:b w:val="0"/>
        </w:rPr>
        <w:t xml:space="preserve"> не поступало.</w:t>
      </w:r>
    </w:p>
    <w:p w:rsidR="00007EE7" w:rsidRDefault="00182D3F" w:rsidP="00182D3F">
      <w:pPr>
        <w:ind w:firstLine="0"/>
      </w:pPr>
      <w:r>
        <w:t xml:space="preserve">         Во исполнение п.8 </w:t>
      </w:r>
      <w:r w:rsidR="00007EE7">
        <w:t>п</w:t>
      </w:r>
      <w:r>
        <w:t>лана в службе проводится работа по оценке ко</w:t>
      </w:r>
      <w:r>
        <w:t>р</w:t>
      </w:r>
      <w:r>
        <w:t>рупционных рисков, возникающих при осуществлении возложенных полн</w:t>
      </w:r>
      <w:r>
        <w:t>о</w:t>
      </w:r>
      <w:r>
        <w:t xml:space="preserve">мочий. </w:t>
      </w:r>
    </w:p>
    <w:p w:rsidR="00182D3F" w:rsidRDefault="00007EE7" w:rsidP="00182D3F">
      <w:pPr>
        <w:ind w:firstLine="0"/>
      </w:pPr>
      <w:r>
        <w:t xml:space="preserve">         </w:t>
      </w:r>
      <w:r w:rsidR="00182D3F">
        <w:t xml:space="preserve">Пересмотра перечня должностей государственной гражданской службы в службе, при замещении которых государственные гражданские служащие </w:t>
      </w:r>
      <w:r w:rsidR="00182D3F">
        <w:lastRenderedPageBreak/>
        <w:t>обязаны представлять сведения о своих доходах, об имуществе и обязател</w:t>
      </w:r>
      <w:r w:rsidR="00182D3F">
        <w:t>ь</w:t>
      </w:r>
      <w:r w:rsidR="00182D3F">
        <w:t>ствах имущественного характера своих супруг</w:t>
      </w:r>
      <w:proofErr w:type="gramStart"/>
      <w:r w:rsidR="00182D3F">
        <w:t>и(</w:t>
      </w:r>
      <w:proofErr w:type="gramEnd"/>
      <w:r w:rsidR="00182D3F">
        <w:t>супруга) и несовершенн</w:t>
      </w:r>
      <w:r w:rsidR="00182D3F">
        <w:t>о</w:t>
      </w:r>
      <w:r w:rsidR="00182D3F">
        <w:t xml:space="preserve">летних детей не проводилось в связи с отсутствием изменений. </w:t>
      </w:r>
    </w:p>
    <w:p w:rsidR="00104CA3" w:rsidRDefault="00007EE7" w:rsidP="00104CA3">
      <w:pPr>
        <w:tabs>
          <w:tab w:val="left" w:pos="3200"/>
        </w:tabs>
      </w:pPr>
      <w:r>
        <w:t>Во исполнение п.9 п</w:t>
      </w:r>
      <w:r w:rsidR="00104CA3">
        <w:t xml:space="preserve">лана на </w:t>
      </w:r>
      <w:r>
        <w:t xml:space="preserve">официальном сайте </w:t>
      </w:r>
      <w:r w:rsidR="00104CA3">
        <w:t>службы в сети «Инте</w:t>
      </w:r>
      <w:r w:rsidR="00104CA3">
        <w:t>р</w:t>
      </w:r>
      <w:r w:rsidR="00104CA3">
        <w:t xml:space="preserve">нет» </w:t>
      </w:r>
      <w:r>
        <w:t xml:space="preserve">регулярно </w:t>
      </w:r>
      <w:r w:rsidR="00104CA3">
        <w:t>размещалась информация по проти</w:t>
      </w:r>
      <w:r>
        <w:t>водействию коррупции.</w:t>
      </w:r>
    </w:p>
    <w:p w:rsidR="00182D3F" w:rsidRDefault="00E152DE" w:rsidP="00080FBE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В соответствии с п.1</w:t>
      </w:r>
      <w:r w:rsidR="00D44119">
        <w:rPr>
          <w:rStyle w:val="fontstyle01"/>
          <w:rFonts w:ascii="Times New Roman" w:hAnsi="Times New Roman" w:cs="Times New Roman"/>
          <w:sz w:val="28"/>
          <w:szCs w:val="28"/>
        </w:rPr>
        <w:t>1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проводится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анализ сведе</w:t>
      </w:r>
      <w:r w:rsidR="00104CA3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ий, содержащихся в</w:t>
      </w:r>
      <w:r w:rsidR="00E03CB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Ед</w:t>
      </w:r>
      <w:r w:rsidR="00104CA3">
        <w:rPr>
          <w:rStyle w:val="fontstyle01"/>
          <w:rFonts w:ascii="Times New Roman" w:hAnsi="Times New Roman" w:cs="Times New Roman"/>
          <w:sz w:val="28"/>
          <w:szCs w:val="28"/>
        </w:rPr>
        <w:t>ин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ом гос</w:t>
      </w:r>
      <w:r w:rsidR="00D533F3">
        <w:rPr>
          <w:rStyle w:val="fontstyle01"/>
          <w:rFonts w:ascii="Times New Roman" w:hAnsi="Times New Roman" w:cs="Times New Roman"/>
          <w:sz w:val="28"/>
          <w:szCs w:val="28"/>
        </w:rPr>
        <w:t>ударственном</w:t>
      </w:r>
      <w:r w:rsid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реестре юридических</w:t>
      </w:r>
      <w:r w:rsidR="00E03CB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лиц, Едином государстве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ном реестре </w:t>
      </w:r>
      <w:r w:rsid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предпринимателей, сведений об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 xml:space="preserve"> осуществля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>е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>мых (осуществленных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) </w:t>
      </w:r>
      <w:r w:rsidR="00D533F3">
        <w:rPr>
          <w:rStyle w:val="fontstyle01"/>
          <w:rFonts w:ascii="Times New Roman" w:hAnsi="Times New Roman" w:cs="Times New Roman"/>
          <w:sz w:val="28"/>
          <w:szCs w:val="28"/>
        </w:rPr>
        <w:t>закупка</w:t>
      </w:r>
      <w:r w:rsidR="000F4B7A">
        <w:rPr>
          <w:rStyle w:val="fontstyle01"/>
          <w:rFonts w:ascii="Times New Roman" w:hAnsi="Times New Roman" w:cs="Times New Roman"/>
          <w:sz w:val="28"/>
          <w:szCs w:val="28"/>
        </w:rPr>
        <w:t>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>товаров, работ,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 услуг д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я обеспече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ия </w:t>
      </w:r>
      <w:r w:rsidR="00D533F3">
        <w:rPr>
          <w:rStyle w:val="fontstyle01"/>
          <w:rFonts w:ascii="Times New Roman" w:hAnsi="Times New Roman" w:cs="Times New Roman"/>
          <w:sz w:val="28"/>
          <w:szCs w:val="28"/>
        </w:rPr>
        <w:t>гос</w:t>
      </w:r>
      <w:r w:rsidR="00D533F3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="00D533F3">
        <w:rPr>
          <w:rStyle w:val="fontstyle01"/>
          <w:rFonts w:ascii="Times New Roman" w:hAnsi="Times New Roman" w:cs="Times New Roman"/>
          <w:sz w:val="28"/>
          <w:szCs w:val="28"/>
        </w:rPr>
        <w:t>дарственных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 xml:space="preserve"> нужд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="000F4B7A">
        <w:rPr>
          <w:rStyle w:val="fontstyle01"/>
          <w:rFonts w:ascii="Times New Roman" w:hAnsi="Times New Roman" w:cs="Times New Roman"/>
          <w:sz w:val="28"/>
          <w:szCs w:val="28"/>
        </w:rPr>
        <w:t xml:space="preserve">сведений,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содержащ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хся в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справка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 xml:space="preserve">х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о доходах, расход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>ах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, об имуществе и</w:t>
      </w:r>
      <w:r w:rsidR="00C6405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обязательствах им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>ущ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ественного характера,</w:t>
      </w:r>
      <w:r w:rsidR="00B36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представ</w:t>
      </w:r>
      <w:r w:rsidR="00E03CB4"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яем</w:t>
      </w:r>
      <w:r w:rsidR="00E03CB4">
        <w:rPr>
          <w:rStyle w:val="fontstyle01"/>
          <w:rFonts w:ascii="Times New Roman" w:hAnsi="Times New Roman" w:cs="Times New Roman"/>
          <w:sz w:val="28"/>
          <w:szCs w:val="28"/>
        </w:rPr>
        <w:t xml:space="preserve">ых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261EA8">
        <w:rPr>
          <w:rStyle w:val="fontstyle01"/>
          <w:rFonts w:ascii="Times New Roman" w:hAnsi="Times New Roman" w:cs="Times New Roman"/>
          <w:sz w:val="28"/>
          <w:szCs w:val="28"/>
        </w:rPr>
        <w:t>гражданскими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 служ</w:t>
      </w:r>
      <w:r w:rsidR="00E03CB4">
        <w:rPr>
          <w:rStyle w:val="fontstyle01"/>
          <w:rFonts w:ascii="Times New Roman" w:hAnsi="Times New Roman" w:cs="Times New Roman"/>
          <w:sz w:val="28"/>
          <w:szCs w:val="28"/>
        </w:rPr>
        <w:t>ащ</w:t>
      </w:r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C6405A">
        <w:rPr>
          <w:rStyle w:val="fontstyle01"/>
          <w:rFonts w:ascii="Times New Roman" w:hAnsi="Times New Roman" w:cs="Times New Roman"/>
          <w:sz w:val="28"/>
          <w:szCs w:val="28"/>
        </w:rPr>
        <w:t>м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и </w:t>
      </w:r>
      <w:r w:rsidR="00E03CB4">
        <w:rPr>
          <w:rStyle w:val="fontstyle01"/>
          <w:rFonts w:ascii="Times New Roman" w:hAnsi="Times New Roman" w:cs="Times New Roman"/>
          <w:sz w:val="28"/>
          <w:szCs w:val="28"/>
        </w:rPr>
        <w:t>Астрахан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ской области, а</w:t>
      </w:r>
      <w:r w:rsidR="00C6405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A16D2A">
        <w:rPr>
          <w:rStyle w:val="fontstyle01"/>
          <w:rFonts w:ascii="Times New Roman" w:hAnsi="Times New Roman" w:cs="Times New Roman"/>
          <w:sz w:val="28"/>
          <w:szCs w:val="28"/>
        </w:rPr>
        <w:t>также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 в ин</w:t>
      </w:r>
      <w:r w:rsidR="00A16D2A">
        <w:rPr>
          <w:rStyle w:val="fontstyle01"/>
          <w:rFonts w:ascii="Times New Roman" w:hAnsi="Times New Roman" w:cs="Times New Roman"/>
          <w:sz w:val="28"/>
          <w:szCs w:val="28"/>
        </w:rPr>
        <w:t>ых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 открыт</w:t>
      </w:r>
      <w:r w:rsidR="00A16D2A">
        <w:rPr>
          <w:rStyle w:val="fontstyle01"/>
          <w:rFonts w:ascii="Times New Roman" w:hAnsi="Times New Roman" w:cs="Times New Roman"/>
          <w:sz w:val="28"/>
          <w:szCs w:val="28"/>
        </w:rPr>
        <w:t xml:space="preserve">ых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источниках дан</w:t>
      </w:r>
      <w:r w:rsidR="00A16D2A">
        <w:rPr>
          <w:rStyle w:val="fontstyle01"/>
          <w:rFonts w:ascii="Times New Roman" w:hAnsi="Times New Roman" w:cs="Times New Roman"/>
          <w:sz w:val="28"/>
          <w:szCs w:val="28"/>
        </w:rPr>
        <w:t>ных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ин</w:t>
      </w:r>
      <w:r w:rsidR="00A16D2A">
        <w:rPr>
          <w:rStyle w:val="fontstyle01"/>
          <w:rFonts w:ascii="Times New Roman" w:hAnsi="Times New Roman" w:cs="Times New Roman"/>
          <w:sz w:val="28"/>
          <w:szCs w:val="28"/>
        </w:rPr>
        <w:t>ых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 xml:space="preserve"> документ</w:t>
      </w:r>
      <w:r w:rsidR="00A16D2A">
        <w:rPr>
          <w:rStyle w:val="fontstyle01"/>
          <w:rFonts w:ascii="Times New Roman" w:hAnsi="Times New Roman" w:cs="Times New Roman"/>
          <w:sz w:val="28"/>
          <w:szCs w:val="28"/>
        </w:rPr>
        <w:t>ах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, в целях предо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вра</w:t>
      </w:r>
      <w:r w:rsidR="00A16D2A">
        <w:rPr>
          <w:rStyle w:val="fontstyle01"/>
          <w:rFonts w:ascii="Times New Roman" w:hAnsi="Times New Roman" w:cs="Times New Roman"/>
          <w:sz w:val="28"/>
          <w:szCs w:val="28"/>
        </w:rPr>
        <w:t>щ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ения и</w:t>
      </w:r>
      <w:r w:rsidR="00C6405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104CA3" w:rsidRPr="00104CA3">
        <w:rPr>
          <w:rStyle w:val="fontstyle01"/>
          <w:rFonts w:ascii="Times New Roman" w:hAnsi="Times New Roman" w:cs="Times New Roman"/>
          <w:sz w:val="28"/>
          <w:szCs w:val="28"/>
        </w:rPr>
        <w:t>уре</w:t>
      </w:r>
      <w:r w:rsidR="00A16D2A">
        <w:rPr>
          <w:rStyle w:val="fontstyle01"/>
          <w:rFonts w:ascii="Times New Roman" w:hAnsi="Times New Roman" w:cs="Times New Roman"/>
          <w:sz w:val="28"/>
          <w:szCs w:val="28"/>
        </w:rPr>
        <w:t>гулирования конфликта интересов.</w:t>
      </w:r>
    </w:p>
    <w:p w:rsidR="00007EE7" w:rsidRDefault="007F439C" w:rsidP="007F439C">
      <w:pPr>
        <w:tabs>
          <w:tab w:val="left" w:pos="3200"/>
        </w:tabs>
      </w:pPr>
      <w:r>
        <w:t xml:space="preserve">Во исполнение п.12 </w:t>
      </w:r>
      <w:r w:rsidR="00007EE7">
        <w:t>п</w:t>
      </w:r>
      <w:r>
        <w:t xml:space="preserve">лана ответственными лицами по профилактике коррупционных правонарушений ежегодно проводится проверка ведения личных дел лиц, замещающих должности государственной гражданской службы в службе. </w:t>
      </w:r>
    </w:p>
    <w:p w:rsidR="007F439C" w:rsidRDefault="00007EE7" w:rsidP="007F439C">
      <w:pPr>
        <w:tabs>
          <w:tab w:val="left" w:pos="3200"/>
        </w:tabs>
      </w:pPr>
      <w:r>
        <w:t xml:space="preserve"> </w:t>
      </w:r>
      <w:r w:rsidR="007F439C">
        <w:t>Ежегодно проводится актуализация сведений о свойственн</w:t>
      </w:r>
      <w:r w:rsidR="003F2981">
        <w:t>и</w:t>
      </w:r>
      <w:r w:rsidR="007F439C">
        <w:t>ках гос</w:t>
      </w:r>
      <w:r w:rsidR="007F439C">
        <w:t>у</w:t>
      </w:r>
      <w:r w:rsidR="007F439C">
        <w:t>дарственных гражданских служащих, замещающих должности государстве</w:t>
      </w:r>
      <w:r w:rsidR="007F439C">
        <w:t>н</w:t>
      </w:r>
      <w:r w:rsidR="007F439C">
        <w:t>ной гражданской службы в службе.</w:t>
      </w:r>
    </w:p>
    <w:p w:rsidR="007F439C" w:rsidRDefault="007F439C" w:rsidP="007F439C">
      <w:pPr>
        <w:tabs>
          <w:tab w:val="left" w:pos="3200"/>
        </w:tabs>
      </w:pPr>
      <w:r>
        <w:t xml:space="preserve"> Согласно п.13</w:t>
      </w:r>
      <w:r w:rsidR="00007EE7">
        <w:t xml:space="preserve"> плана</w:t>
      </w:r>
      <w:r>
        <w:t xml:space="preserve"> </w:t>
      </w:r>
      <w:r w:rsidR="00007EE7">
        <w:t>в 202</w:t>
      </w:r>
      <w:r w:rsidR="00117F72">
        <w:t>4</w:t>
      </w:r>
      <w:r w:rsidR="00007EE7">
        <w:t xml:space="preserve"> году </w:t>
      </w:r>
      <w:r>
        <w:t>в службе было</w:t>
      </w:r>
      <w:r w:rsidR="001535B9">
        <w:t xml:space="preserve"> </w:t>
      </w:r>
      <w:r w:rsidR="00007EE7">
        <w:t>назначе</w:t>
      </w:r>
      <w:r>
        <w:t>н</w:t>
      </w:r>
      <w:r w:rsidR="00806C7D">
        <w:t>о</w:t>
      </w:r>
      <w:r>
        <w:t xml:space="preserve"> на должн</w:t>
      </w:r>
      <w:r>
        <w:t>о</w:t>
      </w:r>
      <w:r>
        <w:t>сти</w:t>
      </w:r>
      <w:r w:rsidR="001535B9">
        <w:t xml:space="preserve"> государственной гражданской службы </w:t>
      </w:r>
      <w:r w:rsidR="00117F72">
        <w:t>три</w:t>
      </w:r>
      <w:r w:rsidR="00806C7D">
        <w:t xml:space="preserve"> человека</w:t>
      </w:r>
      <w:r>
        <w:t>.</w:t>
      </w:r>
    </w:p>
    <w:p w:rsidR="00BF43B7" w:rsidRPr="00276321" w:rsidRDefault="00276321" w:rsidP="007F439C">
      <w:pPr>
        <w:tabs>
          <w:tab w:val="left" w:pos="3200"/>
        </w:tabs>
      </w:pPr>
      <w:r w:rsidRPr="00276321">
        <w:rPr>
          <w:color w:val="000000"/>
        </w:rPr>
        <w:t>В соответствии с п.14</w:t>
      </w:r>
      <w:r w:rsidR="00007EE7">
        <w:rPr>
          <w:color w:val="000000"/>
        </w:rPr>
        <w:t xml:space="preserve"> плана</w:t>
      </w:r>
      <w:r w:rsidRPr="00276321">
        <w:rPr>
          <w:color w:val="000000"/>
        </w:rPr>
        <w:t xml:space="preserve"> </w:t>
      </w:r>
      <w:r>
        <w:rPr>
          <w:color w:val="000000"/>
        </w:rPr>
        <w:t xml:space="preserve">в полномочия </w:t>
      </w:r>
      <w:r w:rsidR="007E2678">
        <w:rPr>
          <w:color w:val="000000"/>
        </w:rPr>
        <w:t>службы</w:t>
      </w:r>
      <w:r>
        <w:rPr>
          <w:color w:val="000000"/>
        </w:rPr>
        <w:t xml:space="preserve"> не входит выдача субсидий  </w:t>
      </w:r>
      <w:r w:rsidR="00BF43B7" w:rsidRPr="00276321">
        <w:rPr>
          <w:color w:val="000000"/>
        </w:rPr>
        <w:t xml:space="preserve"> хозя</w:t>
      </w:r>
      <w:r>
        <w:rPr>
          <w:color w:val="000000"/>
        </w:rPr>
        <w:t>й</w:t>
      </w:r>
      <w:r w:rsidR="00BF43B7" w:rsidRPr="00276321">
        <w:rPr>
          <w:color w:val="000000"/>
        </w:rPr>
        <w:t>ствующим</w:t>
      </w:r>
      <w:r w:rsidRPr="00276321">
        <w:t xml:space="preserve"> </w:t>
      </w:r>
      <w:r w:rsidRPr="00276321">
        <w:rPr>
          <w:color w:val="000000"/>
        </w:rPr>
        <w:t>субъек</w:t>
      </w:r>
      <w:r w:rsidR="007E2678">
        <w:rPr>
          <w:color w:val="000000"/>
        </w:rPr>
        <w:t>т</w:t>
      </w:r>
      <w:r w:rsidRPr="00276321">
        <w:rPr>
          <w:color w:val="000000"/>
        </w:rPr>
        <w:t>ам независимо от их организационно</w:t>
      </w:r>
      <w:r>
        <w:rPr>
          <w:color w:val="000000"/>
        </w:rPr>
        <w:t>-</w:t>
      </w:r>
      <w:r w:rsidRPr="00276321">
        <w:rPr>
          <w:color w:val="000000"/>
        </w:rPr>
        <w:t>правовой формы</w:t>
      </w:r>
      <w:r>
        <w:rPr>
          <w:color w:val="000000"/>
        </w:rPr>
        <w:t>.</w:t>
      </w:r>
    </w:p>
    <w:p w:rsidR="00104CA3" w:rsidRPr="00276321" w:rsidRDefault="00276321" w:rsidP="00080FBE">
      <w:pPr>
        <w:tabs>
          <w:tab w:val="left" w:pos="3200"/>
        </w:tabs>
      </w:pPr>
      <w:proofErr w:type="gramStart"/>
      <w:r>
        <w:rPr>
          <w:color w:val="000000"/>
        </w:rPr>
        <w:t xml:space="preserve">В соответствии с п.15 </w:t>
      </w:r>
      <w:r w:rsidR="00007EE7">
        <w:rPr>
          <w:color w:val="000000"/>
        </w:rPr>
        <w:t xml:space="preserve">плана </w:t>
      </w:r>
      <w:r>
        <w:rPr>
          <w:color w:val="000000"/>
        </w:rPr>
        <w:t>внесены</w:t>
      </w:r>
      <w:r w:rsidRPr="00276321">
        <w:rPr>
          <w:color w:val="000000"/>
        </w:rPr>
        <w:t xml:space="preserve"> </w:t>
      </w:r>
      <w:r>
        <w:rPr>
          <w:color w:val="000000"/>
        </w:rPr>
        <w:t xml:space="preserve">изменения </w:t>
      </w:r>
      <w:r w:rsidRPr="00276321">
        <w:rPr>
          <w:color w:val="000000"/>
        </w:rPr>
        <w:t xml:space="preserve"> в до</w:t>
      </w:r>
      <w:r>
        <w:rPr>
          <w:color w:val="000000"/>
        </w:rPr>
        <w:t>лжностные и</w:t>
      </w:r>
      <w:r>
        <w:rPr>
          <w:color w:val="000000"/>
        </w:rPr>
        <w:t>н</w:t>
      </w:r>
      <w:r>
        <w:rPr>
          <w:color w:val="000000"/>
        </w:rPr>
        <w:t xml:space="preserve">струкции </w:t>
      </w:r>
      <w:r w:rsidRPr="00276321">
        <w:rPr>
          <w:color w:val="000000"/>
        </w:rPr>
        <w:t>к</w:t>
      </w:r>
      <w:r>
        <w:rPr>
          <w:color w:val="000000"/>
        </w:rPr>
        <w:t>о</w:t>
      </w:r>
      <w:r w:rsidRPr="00276321">
        <w:rPr>
          <w:color w:val="000000"/>
        </w:rPr>
        <w:t>нт</w:t>
      </w:r>
      <w:r>
        <w:rPr>
          <w:color w:val="000000"/>
        </w:rPr>
        <w:t xml:space="preserve">рактных </w:t>
      </w:r>
      <w:r w:rsidRPr="00276321">
        <w:rPr>
          <w:color w:val="000000"/>
        </w:rPr>
        <w:t>упр</w:t>
      </w:r>
      <w:r>
        <w:rPr>
          <w:color w:val="000000"/>
        </w:rPr>
        <w:t>авляющих</w:t>
      </w:r>
      <w:r w:rsidRPr="00276321">
        <w:rPr>
          <w:color w:val="000000"/>
        </w:rPr>
        <w:t>, ответственны</w:t>
      </w:r>
      <w:r w:rsidR="002079D1">
        <w:rPr>
          <w:color w:val="000000"/>
        </w:rPr>
        <w:t>х</w:t>
      </w:r>
      <w:r w:rsidRPr="00276321">
        <w:rPr>
          <w:color w:val="000000"/>
        </w:rPr>
        <w:t xml:space="preserve"> за</w:t>
      </w:r>
      <w:r w:rsidR="002079D1">
        <w:rPr>
          <w:color w:val="000000"/>
        </w:rPr>
        <w:t xml:space="preserve"> </w:t>
      </w:r>
      <w:r w:rsidRPr="00276321">
        <w:rPr>
          <w:color w:val="000000"/>
        </w:rPr>
        <w:t>орга</w:t>
      </w:r>
      <w:r w:rsidR="002079D1">
        <w:rPr>
          <w:color w:val="000000"/>
        </w:rPr>
        <w:t>н</w:t>
      </w:r>
      <w:r w:rsidRPr="00276321">
        <w:rPr>
          <w:color w:val="000000"/>
        </w:rPr>
        <w:t>изацию закупок д</w:t>
      </w:r>
      <w:r w:rsidR="00D943BA">
        <w:rPr>
          <w:color w:val="000000"/>
        </w:rPr>
        <w:t xml:space="preserve">ля </w:t>
      </w:r>
      <w:r w:rsidRPr="00276321">
        <w:rPr>
          <w:color w:val="000000"/>
        </w:rPr>
        <w:t xml:space="preserve"> н</w:t>
      </w:r>
      <w:r w:rsidR="00D943BA">
        <w:rPr>
          <w:color w:val="000000"/>
        </w:rPr>
        <w:t xml:space="preserve">ужд данной </w:t>
      </w:r>
      <w:r w:rsidRPr="00276321">
        <w:rPr>
          <w:color w:val="000000"/>
        </w:rPr>
        <w:t>организаци</w:t>
      </w:r>
      <w:r w:rsidR="00D943BA">
        <w:rPr>
          <w:color w:val="000000"/>
        </w:rPr>
        <w:t>и</w:t>
      </w:r>
      <w:r w:rsidRPr="00276321">
        <w:rPr>
          <w:color w:val="000000"/>
        </w:rPr>
        <w:t>, нужд исполнительн</w:t>
      </w:r>
      <w:r w:rsidR="00D943BA">
        <w:rPr>
          <w:color w:val="000000"/>
        </w:rPr>
        <w:t xml:space="preserve">ых </w:t>
      </w:r>
      <w:r w:rsidRPr="00276321">
        <w:rPr>
          <w:color w:val="000000"/>
        </w:rPr>
        <w:t xml:space="preserve"> орга</w:t>
      </w:r>
      <w:r w:rsidR="00D943BA">
        <w:rPr>
          <w:color w:val="000000"/>
        </w:rPr>
        <w:t>нов</w:t>
      </w:r>
      <w:r w:rsidRPr="00276321">
        <w:rPr>
          <w:color w:val="000000"/>
        </w:rPr>
        <w:t xml:space="preserve"> госуда</w:t>
      </w:r>
      <w:r w:rsidRPr="00276321">
        <w:rPr>
          <w:color w:val="000000"/>
        </w:rPr>
        <w:t>р</w:t>
      </w:r>
      <w:r w:rsidRPr="00276321">
        <w:rPr>
          <w:color w:val="000000"/>
        </w:rPr>
        <w:t>ственной власти Астраханской области,</w:t>
      </w:r>
      <w:r w:rsidR="00747292">
        <w:rPr>
          <w:color w:val="000000"/>
        </w:rPr>
        <w:t xml:space="preserve"> предусматривающих </w:t>
      </w:r>
      <w:r w:rsidRPr="00276321">
        <w:rPr>
          <w:color w:val="000000"/>
        </w:rPr>
        <w:t>обяза</w:t>
      </w:r>
      <w:r w:rsidR="00747292">
        <w:rPr>
          <w:color w:val="000000"/>
        </w:rPr>
        <w:t>н</w:t>
      </w:r>
      <w:r w:rsidRPr="00276321">
        <w:rPr>
          <w:color w:val="000000"/>
        </w:rPr>
        <w:t>ности по принятию</w:t>
      </w:r>
      <w:r w:rsidR="00747292">
        <w:rPr>
          <w:color w:val="000000"/>
        </w:rPr>
        <w:t xml:space="preserve"> </w:t>
      </w:r>
      <w:r w:rsidRPr="00276321">
        <w:rPr>
          <w:color w:val="000000"/>
        </w:rPr>
        <w:t>мер по предотвраще</w:t>
      </w:r>
      <w:r w:rsidR="00747292">
        <w:rPr>
          <w:color w:val="000000"/>
        </w:rPr>
        <w:t>нию</w:t>
      </w:r>
      <w:r w:rsidRPr="00276321">
        <w:rPr>
          <w:color w:val="000000"/>
        </w:rPr>
        <w:t xml:space="preserve"> и </w:t>
      </w:r>
      <w:r w:rsidR="00747292">
        <w:rPr>
          <w:color w:val="000000"/>
        </w:rPr>
        <w:t xml:space="preserve">урегулированию </w:t>
      </w:r>
      <w:r w:rsidRPr="00276321">
        <w:rPr>
          <w:color w:val="000000"/>
        </w:rPr>
        <w:t>ко</w:t>
      </w:r>
      <w:r w:rsidR="00747292">
        <w:rPr>
          <w:color w:val="000000"/>
        </w:rPr>
        <w:t>н</w:t>
      </w:r>
      <w:r w:rsidRPr="00276321">
        <w:rPr>
          <w:color w:val="000000"/>
        </w:rPr>
        <w:t>фл</w:t>
      </w:r>
      <w:r w:rsidR="00747292">
        <w:rPr>
          <w:color w:val="000000"/>
        </w:rPr>
        <w:t>икта</w:t>
      </w:r>
      <w:r w:rsidRPr="00276321">
        <w:rPr>
          <w:color w:val="000000"/>
        </w:rPr>
        <w:t xml:space="preserve"> интересов, а т</w:t>
      </w:r>
      <w:r w:rsidR="00747292">
        <w:rPr>
          <w:color w:val="000000"/>
        </w:rPr>
        <w:t>ак</w:t>
      </w:r>
      <w:r w:rsidRPr="00276321">
        <w:rPr>
          <w:color w:val="000000"/>
        </w:rPr>
        <w:t>же сообщению руководите</w:t>
      </w:r>
      <w:r w:rsidR="00747292">
        <w:rPr>
          <w:color w:val="000000"/>
        </w:rPr>
        <w:t>л</w:t>
      </w:r>
      <w:r w:rsidRPr="00276321">
        <w:rPr>
          <w:color w:val="000000"/>
        </w:rPr>
        <w:t>ю организации о фак</w:t>
      </w:r>
      <w:r w:rsidR="00747292">
        <w:rPr>
          <w:color w:val="000000"/>
        </w:rPr>
        <w:t>т</w:t>
      </w:r>
      <w:r w:rsidRPr="00276321">
        <w:rPr>
          <w:color w:val="000000"/>
        </w:rPr>
        <w:t>ах обращения</w:t>
      </w:r>
      <w:r w:rsidRPr="00276321">
        <w:rPr>
          <w:color w:val="000000"/>
        </w:rPr>
        <w:br/>
        <w:t>к ним в це</w:t>
      </w:r>
      <w:r w:rsidR="00747292">
        <w:rPr>
          <w:color w:val="000000"/>
        </w:rPr>
        <w:t>л</w:t>
      </w:r>
      <w:r w:rsidRPr="00276321">
        <w:rPr>
          <w:color w:val="000000"/>
        </w:rPr>
        <w:t>ях склонения к совершению кор</w:t>
      </w:r>
      <w:r w:rsidR="00747292">
        <w:rPr>
          <w:color w:val="000000"/>
        </w:rPr>
        <w:t>рупционных правонарушений.</w:t>
      </w:r>
      <w:proofErr w:type="gramEnd"/>
    </w:p>
    <w:p w:rsidR="00104CA3" w:rsidRDefault="008D06C8" w:rsidP="00080FBE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>
        <w:t xml:space="preserve">Согласно п.16 </w:t>
      </w:r>
      <w:r w:rsidR="00007EE7">
        <w:t xml:space="preserve">плана </w:t>
      </w:r>
      <w:r>
        <w:t>декларации о возможной личной заинтересованн</w:t>
      </w:r>
      <w:r>
        <w:t>о</w:t>
      </w:r>
      <w:r>
        <w:t>сти и</w:t>
      </w:r>
      <w:r>
        <w:rPr>
          <w:rStyle w:val="fontstyle01"/>
          <w:sz w:val="30"/>
          <w:szCs w:val="30"/>
        </w:rPr>
        <w:t xml:space="preserve"> 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уведомлений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о 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представлении сведений и информации о</w:t>
      </w:r>
      <w:r w:rsidRPr="008D06C8">
        <w:rPr>
          <w:color w:val="000000"/>
        </w:rPr>
        <w:br/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нал</w:t>
      </w:r>
      <w:r>
        <w:rPr>
          <w:rStyle w:val="fontstyle01"/>
          <w:rFonts w:ascii="Times New Roman" w:hAnsi="Times New Roman" w:cs="Times New Roman"/>
          <w:sz w:val="28"/>
          <w:szCs w:val="28"/>
        </w:rPr>
        <w:t>ичии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(отсутствии) лич</w:t>
      </w:r>
      <w:r>
        <w:rPr>
          <w:rStyle w:val="fontstyle01"/>
          <w:rFonts w:ascii="Times New Roman" w:hAnsi="Times New Roman" w:cs="Times New Roman"/>
          <w:sz w:val="28"/>
          <w:szCs w:val="28"/>
        </w:rPr>
        <w:t>ной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заинтересов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анности 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(конфл</w:t>
      </w:r>
      <w:r>
        <w:rPr>
          <w:rStyle w:val="fontstyle01"/>
          <w:rFonts w:ascii="Times New Roman" w:hAnsi="Times New Roman" w:cs="Times New Roman"/>
          <w:sz w:val="28"/>
          <w:szCs w:val="28"/>
        </w:rPr>
        <w:t>икта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интересов) между участника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>ми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закупок товаров, работ, услуг и </w:t>
      </w:r>
      <w:r w:rsidR="006371E9">
        <w:rPr>
          <w:rStyle w:val="fontstyle01"/>
          <w:rFonts w:ascii="Times New Roman" w:hAnsi="Times New Roman" w:cs="Times New Roman"/>
          <w:sz w:val="28"/>
          <w:szCs w:val="28"/>
        </w:rPr>
        <w:t>заказчиками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госуда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р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ственными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г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ражданскими служащими 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страханской 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области, работниками при</w:t>
      </w:r>
      <w:r w:rsidR="00C413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ос</w:t>
      </w:r>
      <w:r w:rsidR="00316FA5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="00727EB8">
        <w:rPr>
          <w:rStyle w:val="fontstyle01"/>
          <w:rFonts w:ascii="Times New Roman" w:hAnsi="Times New Roman" w:cs="Times New Roman"/>
          <w:sz w:val="28"/>
          <w:szCs w:val="28"/>
        </w:rPr>
        <w:t>щ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ествле</w:t>
      </w:r>
      <w:r w:rsidR="00727EB8">
        <w:rPr>
          <w:rStyle w:val="fontstyle01"/>
          <w:rFonts w:ascii="Times New Roman" w:hAnsi="Times New Roman" w:cs="Times New Roman"/>
          <w:sz w:val="28"/>
          <w:szCs w:val="28"/>
        </w:rPr>
        <w:t>нии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ими закупок для </w:t>
      </w:r>
      <w:r w:rsidR="00316FA5">
        <w:rPr>
          <w:rStyle w:val="fontstyle01"/>
          <w:rFonts w:ascii="Times New Roman" w:hAnsi="Times New Roman" w:cs="Times New Roman"/>
          <w:sz w:val="28"/>
          <w:szCs w:val="28"/>
        </w:rPr>
        <w:t>нужд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Астраханско</w:t>
      </w:r>
      <w:r w:rsidR="00316FA5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 облас</w:t>
      </w:r>
      <w:r w:rsidR="00316FA5"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 xml:space="preserve">и, </w:t>
      </w:r>
      <w:r w:rsidR="00727EB8">
        <w:rPr>
          <w:rStyle w:val="fontstyle01"/>
          <w:rFonts w:ascii="Times New Roman" w:hAnsi="Times New Roman" w:cs="Times New Roman"/>
          <w:sz w:val="28"/>
          <w:szCs w:val="28"/>
        </w:rPr>
        <w:t xml:space="preserve">членами 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комиссии по осуществлению зак</w:t>
      </w:r>
      <w:r w:rsidR="006371E9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Pr="008D06C8">
        <w:rPr>
          <w:rStyle w:val="fontstyle01"/>
          <w:rFonts w:ascii="Times New Roman" w:hAnsi="Times New Roman" w:cs="Times New Roman"/>
          <w:sz w:val="28"/>
          <w:szCs w:val="28"/>
        </w:rPr>
        <w:t>пок</w:t>
      </w:r>
      <w:r w:rsidR="006371E9">
        <w:rPr>
          <w:rStyle w:val="fontstyle01"/>
          <w:rFonts w:ascii="Times New Roman" w:hAnsi="Times New Roman" w:cs="Times New Roman"/>
          <w:sz w:val="28"/>
          <w:szCs w:val="28"/>
        </w:rPr>
        <w:t xml:space="preserve"> не поступало.</w:t>
      </w:r>
      <w:proofErr w:type="gramEnd"/>
    </w:p>
    <w:p w:rsidR="004B5B17" w:rsidRDefault="004B5B17" w:rsidP="00080FBE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В соответствии с п.17 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 xml:space="preserve">плана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пров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ился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ализ информации об </w:t>
      </w:r>
      <w:r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частн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ках </w:t>
      </w:r>
      <w:r>
        <w:rPr>
          <w:rStyle w:val="fontstyle01"/>
          <w:rFonts w:ascii="Times New Roman" w:hAnsi="Times New Roman" w:cs="Times New Roman"/>
          <w:sz w:val="28"/>
          <w:szCs w:val="28"/>
        </w:rPr>
        <w:t>государственных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 з</w:t>
      </w:r>
      <w:r>
        <w:rPr>
          <w:rStyle w:val="fontstyle01"/>
          <w:rFonts w:ascii="Times New Roman" w:hAnsi="Times New Roman" w:cs="Times New Roman"/>
          <w:sz w:val="28"/>
          <w:szCs w:val="28"/>
        </w:rPr>
        <w:t>акупок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 (в том числе при</w:t>
      </w:r>
      <w:r w:rsidR="001F400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подаче дек</w:t>
      </w:r>
      <w:r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араций о возмо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ж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ной лич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ой заинтересованности и уведомлений о представлении сведений и информации о наличии (отсутствии) </w:t>
      </w:r>
      <w:r>
        <w:rPr>
          <w:rStyle w:val="fontstyle01"/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 (конф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 xml:space="preserve">ликта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интересов) между участниками закупок товаров, работ, услуг и 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заказчиком)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на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 пред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мет</w:t>
      </w:r>
      <w:r w:rsidR="00BC4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 xml:space="preserve">установления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фактов 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аффилированных с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вязей</w:t>
      </w:r>
      <w:r w:rsidR="001F400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между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 xml:space="preserve"> госуда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р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ственными гражданскими служащими,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лицами</w:t>
      </w:r>
      <w:r w:rsidR="00581A57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замещающими государстве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 xml:space="preserve">ные гражданские 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должности</w:t>
      </w:r>
      <w:proofErr w:type="gramEnd"/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 Астраханской обла</w:t>
      </w:r>
      <w:r w:rsidR="007B341D">
        <w:rPr>
          <w:rStyle w:val="fontstyle01"/>
          <w:rFonts w:ascii="Times New Roman" w:hAnsi="Times New Roman" w:cs="Times New Roman"/>
          <w:sz w:val="28"/>
          <w:szCs w:val="28"/>
        </w:rPr>
        <w:t>ст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и,</w:t>
      </w:r>
      <w:r w:rsidR="001F400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при осуществлении ими закупок для </w:t>
      </w:r>
      <w:r w:rsidR="00D913A8">
        <w:rPr>
          <w:rStyle w:val="fontstyle01"/>
          <w:rFonts w:ascii="Times New Roman" w:hAnsi="Times New Roman" w:cs="Times New Roman"/>
          <w:sz w:val="28"/>
          <w:szCs w:val="28"/>
        </w:rPr>
        <w:t>нужд</w:t>
      </w:r>
      <w:r w:rsidR="009F6D62">
        <w:rPr>
          <w:rStyle w:val="fontstyle01"/>
          <w:rFonts w:ascii="Times New Roman" w:hAnsi="Times New Roman" w:cs="Times New Roman"/>
          <w:sz w:val="28"/>
          <w:szCs w:val="28"/>
        </w:rPr>
        <w:t xml:space="preserve"> Астрах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 xml:space="preserve">анской области, </w:t>
      </w:r>
      <w:r w:rsidR="009F6D62">
        <w:rPr>
          <w:rStyle w:val="fontstyle01"/>
          <w:rFonts w:ascii="Times New Roman" w:hAnsi="Times New Roman" w:cs="Times New Roman"/>
          <w:sz w:val="28"/>
          <w:szCs w:val="28"/>
        </w:rPr>
        <w:t xml:space="preserve">членами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комиссий по</w:t>
      </w:r>
      <w:r w:rsidR="009F6D62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осуществл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е</w:t>
      </w:r>
      <w:r w:rsidRPr="004B5B17">
        <w:rPr>
          <w:rStyle w:val="fontstyle01"/>
          <w:rFonts w:ascii="Times New Roman" w:hAnsi="Times New Roman" w:cs="Times New Roman"/>
          <w:sz w:val="28"/>
          <w:szCs w:val="28"/>
        </w:rPr>
        <w:t>нию закупок.</w:t>
      </w:r>
    </w:p>
    <w:p w:rsidR="00CC3B00" w:rsidRDefault="00D97B13" w:rsidP="00080FBE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Согласно п.18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ведется работа по 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ыявлени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ю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, предотвраще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нию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 xml:space="preserve"> личной </w:t>
      </w:r>
      <w:r>
        <w:rPr>
          <w:rStyle w:val="fontstyle01"/>
          <w:rFonts w:ascii="Times New Roman" w:hAnsi="Times New Roman" w:cs="Times New Roman"/>
          <w:sz w:val="28"/>
          <w:szCs w:val="28"/>
        </w:rPr>
        <w:t>заинтересованност</w:t>
      </w:r>
      <w:r w:rsidR="004D677B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государственных гражданских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с</w:t>
      </w:r>
      <w:r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ужащих Астр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х</w:t>
      </w:r>
      <w:r>
        <w:rPr>
          <w:rStyle w:val="fontstyle01"/>
          <w:rFonts w:ascii="Times New Roman" w:hAnsi="Times New Roman" w:cs="Times New Roman"/>
          <w:sz w:val="28"/>
          <w:szCs w:val="28"/>
        </w:rPr>
        <w:t>ан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ской облас</w:t>
      </w:r>
      <w:r>
        <w:rPr>
          <w:rStyle w:val="fontstyle01"/>
          <w:rFonts w:ascii="Times New Roman" w:hAnsi="Times New Roman" w:cs="Times New Roman"/>
          <w:sz w:val="28"/>
          <w:szCs w:val="28"/>
        </w:rPr>
        <w:t>ти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, работ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иков,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которые яв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ляются 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>частниками за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купок,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чл</w:t>
      </w:r>
      <w:r>
        <w:rPr>
          <w:rStyle w:val="fontstyle01"/>
          <w:rFonts w:ascii="Times New Roman" w:hAnsi="Times New Roman" w:cs="Times New Roman"/>
          <w:sz w:val="28"/>
          <w:szCs w:val="28"/>
        </w:rPr>
        <w:t>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нов 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комиссии по осуществле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 xml:space="preserve">ию </w:t>
      </w:r>
      <w:r>
        <w:rPr>
          <w:rStyle w:val="fontstyle01"/>
          <w:rFonts w:ascii="Times New Roman" w:hAnsi="Times New Roman" w:cs="Times New Roman"/>
          <w:sz w:val="28"/>
          <w:szCs w:val="28"/>
        </w:rPr>
        <w:t>закупок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, а т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кже конфликта и</w:t>
      </w:r>
      <w:r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тересов при осуществлении з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купок для нужд Астраханской области с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начальной (макс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мальной) ценой контракта,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зак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ючаемого с единственным поставщиком</w:t>
      </w:r>
      <w:r w:rsidRPr="00D97B13">
        <w:rPr>
          <w:color w:val="000000"/>
        </w:rPr>
        <w:br/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 xml:space="preserve">(подрядчиком, исполнителем), более </w:t>
      </w:r>
      <w:r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Pr="00D97B13">
        <w:rPr>
          <w:rStyle w:val="fontstyle01"/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.р</w:t>
      </w:r>
      <w:proofErr w:type="gramEnd"/>
      <w:r w:rsidRPr="00D97B13">
        <w:rPr>
          <w:rStyle w:val="fontstyle01"/>
          <w:rFonts w:ascii="Times New Roman" w:hAnsi="Times New Roman" w:cs="Times New Roman"/>
          <w:sz w:val="28"/>
          <w:szCs w:val="28"/>
        </w:rPr>
        <w:t>уб.</w:t>
      </w:r>
    </w:p>
    <w:p w:rsidR="008E1248" w:rsidRDefault="0003555C" w:rsidP="00080FBE">
      <w:pPr>
        <w:tabs>
          <w:tab w:val="left" w:pos="3200"/>
        </w:tabs>
        <w:rPr>
          <w:color w:val="000000"/>
        </w:rPr>
      </w:pPr>
      <w:proofErr w:type="gramStart"/>
      <w:r>
        <w:rPr>
          <w:color w:val="000000"/>
        </w:rPr>
        <w:t xml:space="preserve">Согласно п.19 </w:t>
      </w:r>
      <w:r w:rsidR="00007EE7">
        <w:rPr>
          <w:color w:val="000000"/>
        </w:rPr>
        <w:t xml:space="preserve">плана информация </w:t>
      </w:r>
      <w:r w:rsidR="00007EE7" w:rsidRPr="00722B83">
        <w:rPr>
          <w:color w:val="000000"/>
        </w:rPr>
        <w:t>о нарушени</w:t>
      </w:r>
      <w:r w:rsidR="00007EE7">
        <w:rPr>
          <w:color w:val="000000"/>
        </w:rPr>
        <w:t>ях</w:t>
      </w:r>
      <w:r w:rsidR="00007EE7" w:rsidRPr="00722B83">
        <w:rPr>
          <w:color w:val="000000"/>
        </w:rPr>
        <w:t xml:space="preserve"> (</w:t>
      </w:r>
      <w:r w:rsidR="00581A57" w:rsidRPr="00722B83">
        <w:rPr>
          <w:color w:val="000000"/>
        </w:rPr>
        <w:t>не соблюден</w:t>
      </w:r>
      <w:r w:rsidR="00581A57">
        <w:rPr>
          <w:color w:val="000000"/>
        </w:rPr>
        <w:t>иях</w:t>
      </w:r>
      <w:r w:rsidR="00007EE7" w:rsidRPr="00722B83">
        <w:rPr>
          <w:color w:val="000000"/>
        </w:rPr>
        <w:t>) треб</w:t>
      </w:r>
      <w:r w:rsidR="00007EE7" w:rsidRPr="00722B83">
        <w:rPr>
          <w:color w:val="000000"/>
        </w:rPr>
        <w:t>о</w:t>
      </w:r>
      <w:r w:rsidR="00007EE7" w:rsidRPr="00722B83">
        <w:rPr>
          <w:color w:val="000000"/>
        </w:rPr>
        <w:t>ваний законодательства Российской Федерации о контрактной системе в сфере закупок, вы</w:t>
      </w:r>
      <w:r w:rsidR="00007EE7">
        <w:rPr>
          <w:color w:val="000000"/>
        </w:rPr>
        <w:t>явленных</w:t>
      </w:r>
      <w:r w:rsidR="00007EE7" w:rsidRPr="00722B83">
        <w:rPr>
          <w:color w:val="000000"/>
        </w:rPr>
        <w:t xml:space="preserve"> в предел</w:t>
      </w:r>
      <w:r w:rsidR="00007EE7">
        <w:rPr>
          <w:color w:val="000000"/>
        </w:rPr>
        <w:t xml:space="preserve">ах </w:t>
      </w:r>
      <w:r w:rsidR="00007EE7" w:rsidRPr="00722B83">
        <w:rPr>
          <w:color w:val="000000"/>
        </w:rPr>
        <w:t>своей компетенции, в том числе нарушениях (</w:t>
      </w:r>
      <w:r w:rsidR="00581A57" w:rsidRPr="00722B83">
        <w:rPr>
          <w:color w:val="000000"/>
        </w:rPr>
        <w:t>не соблюден</w:t>
      </w:r>
      <w:r w:rsidR="00581A57">
        <w:rPr>
          <w:color w:val="000000"/>
        </w:rPr>
        <w:t>иях</w:t>
      </w:r>
      <w:r w:rsidR="00007EE7" w:rsidRPr="00722B83">
        <w:rPr>
          <w:color w:val="000000"/>
        </w:rPr>
        <w:t>) части l статьи</w:t>
      </w:r>
      <w:r w:rsidR="00007EE7">
        <w:rPr>
          <w:color w:val="000000"/>
        </w:rPr>
        <w:t xml:space="preserve"> </w:t>
      </w:r>
      <w:r w:rsidR="00007EE7" w:rsidRPr="00722B83">
        <w:rPr>
          <w:color w:val="000000"/>
        </w:rPr>
        <w:t>3l Федер</w:t>
      </w:r>
      <w:r w:rsidR="00007EE7">
        <w:rPr>
          <w:color w:val="000000"/>
        </w:rPr>
        <w:t>ального за</w:t>
      </w:r>
      <w:r w:rsidR="00007EE7" w:rsidRPr="00722B83">
        <w:rPr>
          <w:color w:val="000000"/>
        </w:rPr>
        <w:t>кона от 05.04.2013</w:t>
      </w:r>
      <w:r w:rsidR="00007EE7">
        <w:rPr>
          <w:color w:val="000000"/>
        </w:rPr>
        <w:t xml:space="preserve"> №</w:t>
      </w:r>
      <w:r w:rsidR="00007EE7" w:rsidRPr="00722B83">
        <w:rPr>
          <w:color w:val="000000"/>
        </w:rPr>
        <w:t xml:space="preserve"> 44-ФЗ </w:t>
      </w:r>
      <w:r w:rsidR="00007EE7">
        <w:rPr>
          <w:color w:val="000000"/>
        </w:rPr>
        <w:t>«</w:t>
      </w:r>
      <w:r w:rsidR="00007EE7" w:rsidRPr="00722B83">
        <w:rPr>
          <w:color w:val="000000"/>
        </w:rPr>
        <w:t>О контрактной системе в сфере закупок товаров, работ, услуг для обеспечения</w:t>
      </w:r>
      <w:r w:rsidR="00007EE7">
        <w:rPr>
          <w:color w:val="000000"/>
        </w:rPr>
        <w:t xml:space="preserve"> </w:t>
      </w:r>
      <w:r w:rsidR="00007EE7" w:rsidRPr="00722B83">
        <w:rPr>
          <w:color w:val="000000"/>
        </w:rPr>
        <w:t>государственных и муниципаль</w:t>
      </w:r>
      <w:r w:rsidR="00007EE7">
        <w:rPr>
          <w:color w:val="000000"/>
        </w:rPr>
        <w:t>ных</w:t>
      </w:r>
      <w:r w:rsidR="00007EE7" w:rsidRPr="00722B83">
        <w:rPr>
          <w:color w:val="000000"/>
        </w:rPr>
        <w:t xml:space="preserve"> нужд</w:t>
      </w:r>
      <w:r w:rsidR="00007EE7">
        <w:rPr>
          <w:color w:val="000000"/>
        </w:rPr>
        <w:t xml:space="preserve">» </w:t>
      </w:r>
      <w:r w:rsidR="00722B83">
        <w:rPr>
          <w:color w:val="000000"/>
        </w:rPr>
        <w:t xml:space="preserve">в службу по противодействию коррупции </w:t>
      </w:r>
      <w:r w:rsidR="00722B83" w:rsidRPr="00722B83">
        <w:rPr>
          <w:color w:val="000000"/>
        </w:rPr>
        <w:t xml:space="preserve"> </w:t>
      </w:r>
      <w:r w:rsidR="00007EE7">
        <w:rPr>
          <w:color w:val="000000"/>
        </w:rPr>
        <w:t>не</w:t>
      </w:r>
      <w:proofErr w:type="gramEnd"/>
      <w:r w:rsidR="00007EE7">
        <w:rPr>
          <w:color w:val="000000"/>
        </w:rPr>
        <w:t xml:space="preserve"> направлялась,  </w:t>
      </w:r>
      <w:r>
        <w:rPr>
          <w:color w:val="000000"/>
        </w:rPr>
        <w:t>в связи с отсутствием т</w:t>
      </w:r>
      <w:r>
        <w:rPr>
          <w:color w:val="000000"/>
        </w:rPr>
        <w:t>а</w:t>
      </w:r>
      <w:r>
        <w:rPr>
          <w:color w:val="000000"/>
        </w:rPr>
        <w:t>ков</w:t>
      </w:r>
      <w:r w:rsidR="004904D6">
        <w:rPr>
          <w:color w:val="000000"/>
        </w:rPr>
        <w:t>ых</w:t>
      </w:r>
      <w:r w:rsidR="004258B3">
        <w:rPr>
          <w:color w:val="000000"/>
        </w:rPr>
        <w:t>.</w:t>
      </w:r>
    </w:p>
    <w:p w:rsidR="008E1248" w:rsidRPr="00302894" w:rsidRDefault="008D149E" w:rsidP="00080FBE">
      <w:pPr>
        <w:tabs>
          <w:tab w:val="left" w:pos="3200"/>
        </w:tabs>
      </w:pPr>
      <w:r>
        <w:rPr>
          <w:rStyle w:val="fontstyle01"/>
          <w:rFonts w:ascii="Times New Roman" w:hAnsi="Times New Roman" w:cs="Times New Roman"/>
          <w:sz w:val="28"/>
          <w:szCs w:val="28"/>
        </w:rPr>
        <w:t>В соответствии с п.2</w:t>
      </w:r>
      <w:r w:rsidR="00302894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 xml:space="preserve"> плана </w:t>
      </w:r>
      <w:r w:rsidR="00302894">
        <w:t>п</w:t>
      </w:r>
      <w:r w:rsidR="00302894" w:rsidRPr="00302894">
        <w:rPr>
          <w:rStyle w:val="fontstyle01"/>
          <w:rFonts w:ascii="Times New Roman" w:hAnsi="Times New Roman" w:cs="Times New Roman"/>
          <w:sz w:val="28"/>
          <w:szCs w:val="28"/>
        </w:rPr>
        <w:t>ров</w:t>
      </w:r>
      <w:r w:rsidR="00302894">
        <w:rPr>
          <w:rStyle w:val="fontstyle01"/>
          <w:rFonts w:ascii="Times New Roman" w:hAnsi="Times New Roman" w:cs="Times New Roman"/>
          <w:sz w:val="28"/>
          <w:szCs w:val="28"/>
        </w:rPr>
        <w:t xml:space="preserve">одится </w:t>
      </w:r>
      <w:r w:rsidR="00302894" w:rsidRPr="00302894">
        <w:rPr>
          <w:rStyle w:val="fontstyle01"/>
          <w:rFonts w:ascii="Times New Roman" w:hAnsi="Times New Roman" w:cs="Times New Roman"/>
          <w:sz w:val="28"/>
          <w:szCs w:val="28"/>
        </w:rPr>
        <w:t>анализ несостоявшихся торгов на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302894" w:rsidRPr="00302894">
        <w:rPr>
          <w:rStyle w:val="fontstyle01"/>
          <w:rFonts w:ascii="Times New Roman" w:hAnsi="Times New Roman" w:cs="Times New Roman"/>
          <w:sz w:val="28"/>
          <w:szCs w:val="28"/>
        </w:rPr>
        <w:t>поставки товаров, выполнение работ, оказание</w:t>
      </w:r>
      <w:r w:rsidR="0030289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302894" w:rsidRPr="00302894">
        <w:rPr>
          <w:rStyle w:val="fontstyle01"/>
          <w:rFonts w:ascii="Times New Roman" w:hAnsi="Times New Roman" w:cs="Times New Roman"/>
          <w:sz w:val="28"/>
          <w:szCs w:val="28"/>
        </w:rPr>
        <w:t>услуг д</w:t>
      </w:r>
      <w:r w:rsidR="00302894">
        <w:rPr>
          <w:rStyle w:val="fontstyle01"/>
          <w:rFonts w:ascii="Times New Roman" w:hAnsi="Times New Roman" w:cs="Times New Roman"/>
          <w:sz w:val="28"/>
          <w:szCs w:val="28"/>
        </w:rPr>
        <w:t xml:space="preserve">ля </w:t>
      </w:r>
      <w:r w:rsidR="00302894" w:rsidRPr="00302894">
        <w:rPr>
          <w:rStyle w:val="fontstyle01"/>
          <w:rFonts w:ascii="Times New Roman" w:hAnsi="Times New Roman" w:cs="Times New Roman"/>
          <w:sz w:val="28"/>
          <w:szCs w:val="28"/>
        </w:rPr>
        <w:t>государствен</w:t>
      </w:r>
      <w:r w:rsidR="00302894">
        <w:rPr>
          <w:rStyle w:val="fontstyle01"/>
          <w:rFonts w:ascii="Times New Roman" w:hAnsi="Times New Roman" w:cs="Times New Roman"/>
          <w:sz w:val="28"/>
          <w:szCs w:val="28"/>
        </w:rPr>
        <w:t>ных</w:t>
      </w:r>
      <w:r w:rsidR="00302894" w:rsidRPr="00302894">
        <w:rPr>
          <w:rStyle w:val="fontstyle01"/>
          <w:rFonts w:ascii="Times New Roman" w:hAnsi="Times New Roman" w:cs="Times New Roman"/>
          <w:sz w:val="28"/>
          <w:szCs w:val="28"/>
        </w:rPr>
        <w:t xml:space="preserve"> нужд Астраханской области.</w:t>
      </w:r>
      <w:r w:rsidR="0030289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302894" w:rsidRDefault="000470E4" w:rsidP="007E40C6">
      <w:pPr>
        <w:tabs>
          <w:tab w:val="left" w:pos="3200"/>
        </w:tabs>
        <w:rPr>
          <w:color w:val="000000"/>
        </w:rPr>
      </w:pPr>
      <w:proofErr w:type="gramStart"/>
      <w:r w:rsidRPr="000470E4">
        <w:rPr>
          <w:color w:val="000000"/>
        </w:rPr>
        <w:t>Согласно п.22</w:t>
      </w:r>
      <w:r w:rsidR="00007EE7">
        <w:rPr>
          <w:color w:val="000000"/>
        </w:rPr>
        <w:t xml:space="preserve"> плана </w:t>
      </w:r>
      <w:r w:rsidRPr="000470E4">
        <w:rPr>
          <w:color w:val="000000"/>
        </w:rPr>
        <w:t>на этапе планирования и (и</w:t>
      </w:r>
      <w:r>
        <w:rPr>
          <w:color w:val="000000"/>
        </w:rPr>
        <w:t>ли</w:t>
      </w:r>
      <w:r w:rsidRPr="000470E4">
        <w:rPr>
          <w:color w:val="000000"/>
        </w:rPr>
        <w:t>)</w:t>
      </w:r>
      <w:r w:rsidRPr="000470E4">
        <w:rPr>
          <w:color w:val="000000"/>
        </w:rPr>
        <w:br/>
        <w:t>формирования документации о з</w:t>
      </w:r>
      <w:r>
        <w:rPr>
          <w:color w:val="000000"/>
        </w:rPr>
        <w:t>акупке п</w:t>
      </w:r>
      <w:r w:rsidRPr="000470E4">
        <w:rPr>
          <w:color w:val="000000"/>
        </w:rPr>
        <w:t>ров</w:t>
      </w:r>
      <w:r>
        <w:rPr>
          <w:color w:val="000000"/>
        </w:rPr>
        <w:t>одится</w:t>
      </w:r>
      <w:r w:rsidRPr="000470E4">
        <w:rPr>
          <w:color w:val="000000"/>
        </w:rPr>
        <w:t xml:space="preserve"> ана</w:t>
      </w:r>
      <w:r>
        <w:rPr>
          <w:color w:val="000000"/>
        </w:rPr>
        <w:t>л</w:t>
      </w:r>
      <w:r w:rsidRPr="000470E4">
        <w:rPr>
          <w:color w:val="000000"/>
        </w:rPr>
        <w:t>из на предмет и</w:t>
      </w:r>
      <w:r w:rsidRPr="000470E4">
        <w:rPr>
          <w:color w:val="000000"/>
        </w:rPr>
        <w:t>с</w:t>
      </w:r>
      <w:r w:rsidRPr="000470E4">
        <w:rPr>
          <w:color w:val="000000"/>
        </w:rPr>
        <w:t>к</w:t>
      </w:r>
      <w:r>
        <w:rPr>
          <w:color w:val="000000"/>
        </w:rPr>
        <w:t>л</w:t>
      </w:r>
      <w:r w:rsidRPr="000470E4">
        <w:rPr>
          <w:color w:val="000000"/>
        </w:rPr>
        <w:t>ючения возмож</w:t>
      </w:r>
      <w:r>
        <w:rPr>
          <w:color w:val="000000"/>
        </w:rPr>
        <w:t>н</w:t>
      </w:r>
      <w:r w:rsidRPr="000470E4">
        <w:rPr>
          <w:color w:val="000000"/>
        </w:rPr>
        <w:t>ости приобретения товаров, работ, услуг с завышенными потребительскими свойствами или предметов роско</w:t>
      </w:r>
      <w:r>
        <w:rPr>
          <w:color w:val="000000"/>
        </w:rPr>
        <w:t>ш</w:t>
      </w:r>
      <w:r w:rsidRPr="000470E4">
        <w:rPr>
          <w:color w:val="000000"/>
        </w:rPr>
        <w:t>и за счет средств бю</w:t>
      </w:r>
      <w:r w:rsidRPr="000470E4">
        <w:rPr>
          <w:color w:val="000000"/>
        </w:rPr>
        <w:t>д</w:t>
      </w:r>
      <w:r>
        <w:rPr>
          <w:color w:val="000000"/>
        </w:rPr>
        <w:t>ж</w:t>
      </w:r>
      <w:r w:rsidRPr="000470E4">
        <w:rPr>
          <w:color w:val="000000"/>
        </w:rPr>
        <w:t>ета Астраханской области, не соответствующих установленным требова</w:t>
      </w:r>
      <w:r>
        <w:rPr>
          <w:color w:val="000000"/>
        </w:rPr>
        <w:t>н</w:t>
      </w:r>
      <w:r w:rsidRPr="000470E4">
        <w:rPr>
          <w:color w:val="000000"/>
        </w:rPr>
        <w:t>и</w:t>
      </w:r>
      <w:r w:rsidRPr="000470E4">
        <w:rPr>
          <w:color w:val="000000"/>
        </w:rPr>
        <w:t>ям к закупаемым заказчиками товар</w:t>
      </w:r>
      <w:r>
        <w:rPr>
          <w:color w:val="000000"/>
        </w:rPr>
        <w:t>а</w:t>
      </w:r>
      <w:r w:rsidRPr="000470E4">
        <w:rPr>
          <w:color w:val="000000"/>
        </w:rPr>
        <w:t>м, работам, услугам (в том числе</w:t>
      </w:r>
      <w:r w:rsidRPr="000470E4">
        <w:rPr>
          <w:color w:val="000000"/>
        </w:rPr>
        <w:br/>
        <w:t>предельной цене товаров, работ, услуг) и (или)</w:t>
      </w:r>
      <w:r w:rsidR="00345A65">
        <w:rPr>
          <w:color w:val="000000"/>
        </w:rPr>
        <w:t xml:space="preserve"> </w:t>
      </w:r>
      <w:r w:rsidRPr="000470E4">
        <w:rPr>
          <w:color w:val="000000"/>
        </w:rPr>
        <w:t>нормативным затратам на обеспечение</w:t>
      </w:r>
      <w:proofErr w:type="gramEnd"/>
      <w:r w:rsidRPr="000470E4">
        <w:rPr>
          <w:color w:val="000000"/>
        </w:rPr>
        <w:t xml:space="preserve"> функций исполнительных органов госу</w:t>
      </w:r>
      <w:r>
        <w:rPr>
          <w:color w:val="000000"/>
        </w:rPr>
        <w:t>д</w:t>
      </w:r>
      <w:r w:rsidRPr="000470E4">
        <w:rPr>
          <w:color w:val="000000"/>
        </w:rPr>
        <w:t>арственной</w:t>
      </w:r>
      <w:r>
        <w:rPr>
          <w:color w:val="000000"/>
        </w:rPr>
        <w:t xml:space="preserve"> </w:t>
      </w:r>
      <w:r w:rsidRPr="000470E4">
        <w:rPr>
          <w:color w:val="000000"/>
        </w:rPr>
        <w:t>власти Ас</w:t>
      </w:r>
      <w:r>
        <w:rPr>
          <w:color w:val="000000"/>
        </w:rPr>
        <w:t>т</w:t>
      </w:r>
      <w:r>
        <w:rPr>
          <w:color w:val="000000"/>
        </w:rPr>
        <w:t>р</w:t>
      </w:r>
      <w:r w:rsidRPr="000470E4">
        <w:rPr>
          <w:color w:val="000000"/>
        </w:rPr>
        <w:t>аханской области.</w:t>
      </w:r>
    </w:p>
    <w:p w:rsidR="00302894" w:rsidRDefault="00A021FD" w:rsidP="007E40C6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Согласно п.23 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существл</w:t>
      </w:r>
      <w:r>
        <w:rPr>
          <w:rStyle w:val="fontstyle01"/>
          <w:rFonts w:ascii="Times New Roman" w:hAnsi="Times New Roman" w:cs="Times New Roman"/>
          <w:sz w:val="28"/>
          <w:szCs w:val="28"/>
        </w:rPr>
        <w:t>яется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, направленн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ая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 xml:space="preserve"> на выявление личной заинтересованности </w:t>
      </w:r>
      <w:r w:rsidR="00007EE7" w:rsidRPr="00A021FD">
        <w:rPr>
          <w:rStyle w:val="fontstyle01"/>
          <w:rFonts w:ascii="Times New Roman" w:hAnsi="Times New Roman" w:cs="Times New Roman"/>
          <w:sz w:val="28"/>
          <w:szCs w:val="28"/>
        </w:rPr>
        <w:t>государс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>твенных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гр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ажданских 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 xml:space="preserve">служащих </w:t>
      </w:r>
      <w:r w:rsidR="00007EE7" w:rsidRPr="00A021FD">
        <w:rPr>
          <w:rStyle w:val="fontstyle01"/>
          <w:rFonts w:ascii="Times New Roman" w:hAnsi="Times New Roman" w:cs="Times New Roman"/>
          <w:sz w:val="28"/>
          <w:szCs w:val="28"/>
        </w:rPr>
        <w:t>Ас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>тр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>ханской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области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, работников при осуществлении</w:t>
      </w:r>
      <w:r w:rsidR="00C413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закупок товаров, работ, услуг, которая приводит ил</w:t>
      </w:r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 xml:space="preserve"> может привести к </w:t>
      </w:r>
      <w:r w:rsidR="00007EE7" w:rsidRPr="00A021FD">
        <w:rPr>
          <w:rStyle w:val="fontstyle01"/>
          <w:rFonts w:ascii="Times New Roman" w:hAnsi="Times New Roman" w:cs="Times New Roman"/>
          <w:sz w:val="28"/>
          <w:szCs w:val="28"/>
        </w:rPr>
        <w:t>конфлик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="00007EE7" w:rsidRPr="00A021FD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 xml:space="preserve"> интересов, в соо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 xml:space="preserve">ветствии с методическими </w:t>
      </w:r>
      <w:r w:rsidR="00007EE7" w:rsidRPr="00A021FD">
        <w:rPr>
          <w:rStyle w:val="fontstyle01"/>
          <w:rFonts w:ascii="Times New Roman" w:hAnsi="Times New Roman" w:cs="Times New Roman"/>
          <w:sz w:val="28"/>
          <w:szCs w:val="28"/>
        </w:rPr>
        <w:t>рекоме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007EE7" w:rsidRPr="00A021FD">
        <w:rPr>
          <w:rStyle w:val="fontstyle01"/>
          <w:rFonts w:ascii="Times New Roman" w:hAnsi="Times New Roman" w:cs="Times New Roman"/>
          <w:sz w:val="28"/>
          <w:szCs w:val="28"/>
        </w:rPr>
        <w:t>дациями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, разработанными Министе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р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>ством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 xml:space="preserve">труда 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социальной</w:t>
      </w:r>
      <w:r w:rsidRPr="00A021FD">
        <w:rPr>
          <w:rStyle w:val="fontstyle01"/>
          <w:rFonts w:ascii="Times New Roman" w:hAnsi="Times New Roman" w:cs="Times New Roman"/>
          <w:sz w:val="28"/>
          <w:szCs w:val="28"/>
        </w:rPr>
        <w:t xml:space="preserve"> защиты Российской Федерации.</w:t>
      </w:r>
    </w:p>
    <w:p w:rsidR="004A49A1" w:rsidRDefault="00697AC0" w:rsidP="007E40C6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  <w:r w:rsidRPr="00697AC0">
        <w:rPr>
          <w:rStyle w:val="fontstyle01"/>
          <w:rFonts w:ascii="Times New Roman" w:hAnsi="Times New Roman" w:cs="Times New Roman"/>
          <w:sz w:val="28"/>
          <w:szCs w:val="28"/>
        </w:rPr>
        <w:t xml:space="preserve">В соответствии с п.24 </w:t>
      </w:r>
      <w:r w:rsidR="00007EE7">
        <w:rPr>
          <w:rStyle w:val="fontstyle01"/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служба не имеет государственных заказов</w:t>
      </w:r>
      <w:r w:rsidR="004A49A1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7376B9" w:rsidRPr="007376B9" w:rsidRDefault="007376B9" w:rsidP="007376B9">
      <w:pPr>
        <w:rPr>
          <w:rFonts w:eastAsia="Arial Unicode MS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  </w:t>
      </w:r>
      <w:r w:rsidR="004A49A1">
        <w:rPr>
          <w:rStyle w:val="fontstyle01"/>
          <w:rFonts w:ascii="Times New Roman" w:hAnsi="Times New Roman" w:cs="Times New Roman"/>
          <w:sz w:val="28"/>
          <w:szCs w:val="28"/>
        </w:rPr>
        <w:t>В 202</w:t>
      </w:r>
      <w:r w:rsidR="00117F72">
        <w:rPr>
          <w:rStyle w:val="fontstyle01"/>
          <w:rFonts w:ascii="Times New Roman" w:hAnsi="Times New Roman" w:cs="Times New Roman"/>
          <w:sz w:val="28"/>
          <w:szCs w:val="28"/>
        </w:rPr>
        <w:t>4</w:t>
      </w:r>
      <w:r w:rsidR="004A49A1">
        <w:rPr>
          <w:rStyle w:val="fontstyle01"/>
          <w:rFonts w:ascii="Times New Roman" w:hAnsi="Times New Roman" w:cs="Times New Roman"/>
          <w:sz w:val="28"/>
          <w:szCs w:val="28"/>
        </w:rPr>
        <w:t xml:space="preserve"> году служба</w:t>
      </w:r>
      <w:r w:rsidRPr="007376B9">
        <w:rPr>
          <w:rFonts w:eastAsia="Arial Unicode MS"/>
        </w:rPr>
        <w:t xml:space="preserve"> принима</w:t>
      </w:r>
      <w:r w:rsidR="00117F72">
        <w:rPr>
          <w:rFonts w:eastAsia="Arial Unicode MS"/>
        </w:rPr>
        <w:t>ла</w:t>
      </w:r>
      <w:r w:rsidRPr="007376B9">
        <w:rPr>
          <w:rFonts w:eastAsia="Arial Unicode MS"/>
        </w:rPr>
        <w:t xml:space="preserve"> участие в реализации государстве</w:t>
      </w:r>
      <w:r w:rsidRPr="007376B9">
        <w:rPr>
          <w:rFonts w:eastAsia="Arial Unicode MS"/>
        </w:rPr>
        <w:t>н</w:t>
      </w:r>
      <w:r w:rsidRPr="007376B9">
        <w:rPr>
          <w:rFonts w:eastAsia="Arial Unicode MS"/>
        </w:rPr>
        <w:t>ных программ министерства сельского хозяйства и рыбной промы</w:t>
      </w:r>
      <w:r w:rsidRPr="007376B9">
        <w:rPr>
          <w:rFonts w:eastAsia="Arial Unicode MS"/>
        </w:rPr>
        <w:t>ш</w:t>
      </w:r>
      <w:r w:rsidRPr="007376B9">
        <w:rPr>
          <w:rFonts w:eastAsia="Arial Unicode MS"/>
        </w:rPr>
        <w:t>ленности Астраханской области  «Развитие сельского хозяйства, пищевой и рыбной промы</w:t>
      </w:r>
      <w:r w:rsidR="00117F72">
        <w:rPr>
          <w:rFonts w:eastAsia="Arial Unicode MS"/>
        </w:rPr>
        <w:t>шленности Астраханской области».</w:t>
      </w:r>
      <w:bookmarkStart w:id="0" w:name="_GoBack"/>
      <w:bookmarkEnd w:id="0"/>
    </w:p>
    <w:p w:rsidR="00697AC0" w:rsidRDefault="00697AC0" w:rsidP="007E40C6">
      <w:pPr>
        <w:tabs>
          <w:tab w:val="left" w:pos="3200"/>
        </w:tabs>
        <w:rPr>
          <w:rStyle w:val="fontstyle01"/>
          <w:rFonts w:ascii="Times New Roman" w:hAnsi="Times New Roman" w:cs="Times New Roman"/>
          <w:sz w:val="28"/>
          <w:szCs w:val="28"/>
        </w:rPr>
      </w:pPr>
    </w:p>
    <w:sectPr w:rsidR="00697AC0" w:rsidSect="00597643">
      <w:pgSz w:w="11906" w:h="16838" w:code="9"/>
      <w:pgMar w:top="709" w:right="849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D3"/>
    <w:rsid w:val="00000C7B"/>
    <w:rsid w:val="0000274E"/>
    <w:rsid w:val="00007EE7"/>
    <w:rsid w:val="00017F39"/>
    <w:rsid w:val="00021046"/>
    <w:rsid w:val="0003460B"/>
    <w:rsid w:val="0003555C"/>
    <w:rsid w:val="0003754E"/>
    <w:rsid w:val="000470E4"/>
    <w:rsid w:val="00080FBE"/>
    <w:rsid w:val="000A33D1"/>
    <w:rsid w:val="000E2C3A"/>
    <w:rsid w:val="000F4B7A"/>
    <w:rsid w:val="00104CA3"/>
    <w:rsid w:val="00117F72"/>
    <w:rsid w:val="00120E39"/>
    <w:rsid w:val="0012516F"/>
    <w:rsid w:val="00147AC6"/>
    <w:rsid w:val="00152324"/>
    <w:rsid w:val="001535B9"/>
    <w:rsid w:val="0016263F"/>
    <w:rsid w:val="00167115"/>
    <w:rsid w:val="00182D3F"/>
    <w:rsid w:val="001830AE"/>
    <w:rsid w:val="00184B52"/>
    <w:rsid w:val="001A5328"/>
    <w:rsid w:val="001B4F65"/>
    <w:rsid w:val="001B5B86"/>
    <w:rsid w:val="001C3140"/>
    <w:rsid w:val="001D1F07"/>
    <w:rsid w:val="001F400E"/>
    <w:rsid w:val="001F7090"/>
    <w:rsid w:val="001F7A3E"/>
    <w:rsid w:val="00202A4F"/>
    <w:rsid w:val="002079D1"/>
    <w:rsid w:val="00223DB2"/>
    <w:rsid w:val="00224BB9"/>
    <w:rsid w:val="00233302"/>
    <w:rsid w:val="00233986"/>
    <w:rsid w:val="00245122"/>
    <w:rsid w:val="00246859"/>
    <w:rsid w:val="0026084D"/>
    <w:rsid w:val="00261EA8"/>
    <w:rsid w:val="00266119"/>
    <w:rsid w:val="002717BD"/>
    <w:rsid w:val="00276321"/>
    <w:rsid w:val="002772BC"/>
    <w:rsid w:val="00292EF7"/>
    <w:rsid w:val="00296E8E"/>
    <w:rsid w:val="002B1FEB"/>
    <w:rsid w:val="002B5784"/>
    <w:rsid w:val="002D6795"/>
    <w:rsid w:val="002F10F2"/>
    <w:rsid w:val="002F4E73"/>
    <w:rsid w:val="00302894"/>
    <w:rsid w:val="00316FA5"/>
    <w:rsid w:val="00317371"/>
    <w:rsid w:val="00317EB9"/>
    <w:rsid w:val="00335880"/>
    <w:rsid w:val="00345A65"/>
    <w:rsid w:val="0037739F"/>
    <w:rsid w:val="003805D3"/>
    <w:rsid w:val="00381D57"/>
    <w:rsid w:val="003A36BA"/>
    <w:rsid w:val="003B6865"/>
    <w:rsid w:val="003C7F75"/>
    <w:rsid w:val="003D3509"/>
    <w:rsid w:val="003E43C4"/>
    <w:rsid w:val="003F2981"/>
    <w:rsid w:val="004258B3"/>
    <w:rsid w:val="00435409"/>
    <w:rsid w:val="00435716"/>
    <w:rsid w:val="00437C6F"/>
    <w:rsid w:val="00461413"/>
    <w:rsid w:val="00467E20"/>
    <w:rsid w:val="00471DA8"/>
    <w:rsid w:val="0048786E"/>
    <w:rsid w:val="004904D6"/>
    <w:rsid w:val="004A49A1"/>
    <w:rsid w:val="004B2B3D"/>
    <w:rsid w:val="004B5B17"/>
    <w:rsid w:val="004C019D"/>
    <w:rsid w:val="004D677B"/>
    <w:rsid w:val="004E315E"/>
    <w:rsid w:val="0052253B"/>
    <w:rsid w:val="00522A21"/>
    <w:rsid w:val="00536EC4"/>
    <w:rsid w:val="00563C16"/>
    <w:rsid w:val="00580CFB"/>
    <w:rsid w:val="00581A57"/>
    <w:rsid w:val="00597643"/>
    <w:rsid w:val="005D2593"/>
    <w:rsid w:val="005D2F17"/>
    <w:rsid w:val="005D74EC"/>
    <w:rsid w:val="005E214E"/>
    <w:rsid w:val="00602A8F"/>
    <w:rsid w:val="00616162"/>
    <w:rsid w:val="0062212B"/>
    <w:rsid w:val="006371E9"/>
    <w:rsid w:val="0065597E"/>
    <w:rsid w:val="0067401D"/>
    <w:rsid w:val="0067594D"/>
    <w:rsid w:val="006805F9"/>
    <w:rsid w:val="006962CF"/>
    <w:rsid w:val="00697AC0"/>
    <w:rsid w:val="006A753C"/>
    <w:rsid w:val="006A7AD9"/>
    <w:rsid w:val="006C1D8A"/>
    <w:rsid w:val="006D0341"/>
    <w:rsid w:val="006D521E"/>
    <w:rsid w:val="006D5AF3"/>
    <w:rsid w:val="006F764F"/>
    <w:rsid w:val="00710D86"/>
    <w:rsid w:val="00712449"/>
    <w:rsid w:val="00722B83"/>
    <w:rsid w:val="00724C0F"/>
    <w:rsid w:val="00727EB8"/>
    <w:rsid w:val="007306CB"/>
    <w:rsid w:val="007376B9"/>
    <w:rsid w:val="0074223F"/>
    <w:rsid w:val="00744A66"/>
    <w:rsid w:val="0074636F"/>
    <w:rsid w:val="00747292"/>
    <w:rsid w:val="00760512"/>
    <w:rsid w:val="0078004B"/>
    <w:rsid w:val="00783EBF"/>
    <w:rsid w:val="00786F4B"/>
    <w:rsid w:val="007A18DC"/>
    <w:rsid w:val="007B341D"/>
    <w:rsid w:val="007D7998"/>
    <w:rsid w:val="007E2678"/>
    <w:rsid w:val="007E33AA"/>
    <w:rsid w:val="007E40C6"/>
    <w:rsid w:val="007F2D54"/>
    <w:rsid w:val="007F439C"/>
    <w:rsid w:val="0080337C"/>
    <w:rsid w:val="00806C7D"/>
    <w:rsid w:val="008074B5"/>
    <w:rsid w:val="008619C1"/>
    <w:rsid w:val="00864292"/>
    <w:rsid w:val="008A2458"/>
    <w:rsid w:val="008B42B4"/>
    <w:rsid w:val="008D06C8"/>
    <w:rsid w:val="008D149E"/>
    <w:rsid w:val="008E1248"/>
    <w:rsid w:val="008E2046"/>
    <w:rsid w:val="008F08FD"/>
    <w:rsid w:val="008F2203"/>
    <w:rsid w:val="009021FF"/>
    <w:rsid w:val="00924878"/>
    <w:rsid w:val="00931D1A"/>
    <w:rsid w:val="0096113F"/>
    <w:rsid w:val="00965837"/>
    <w:rsid w:val="00971F89"/>
    <w:rsid w:val="0097326D"/>
    <w:rsid w:val="009818C4"/>
    <w:rsid w:val="00982C09"/>
    <w:rsid w:val="00990436"/>
    <w:rsid w:val="00992EC3"/>
    <w:rsid w:val="009D79D3"/>
    <w:rsid w:val="009E06D9"/>
    <w:rsid w:val="009F1BE5"/>
    <w:rsid w:val="009F2449"/>
    <w:rsid w:val="009F6D62"/>
    <w:rsid w:val="009F75E1"/>
    <w:rsid w:val="00A021FD"/>
    <w:rsid w:val="00A0570D"/>
    <w:rsid w:val="00A05CF0"/>
    <w:rsid w:val="00A12E60"/>
    <w:rsid w:val="00A16217"/>
    <w:rsid w:val="00A16D2A"/>
    <w:rsid w:val="00A33583"/>
    <w:rsid w:val="00A46F8D"/>
    <w:rsid w:val="00A563A7"/>
    <w:rsid w:val="00A9529E"/>
    <w:rsid w:val="00AA1A35"/>
    <w:rsid w:val="00AB4E1B"/>
    <w:rsid w:val="00AD08C9"/>
    <w:rsid w:val="00AD1F43"/>
    <w:rsid w:val="00AE1E8B"/>
    <w:rsid w:val="00AF48AF"/>
    <w:rsid w:val="00B01876"/>
    <w:rsid w:val="00B06C56"/>
    <w:rsid w:val="00B13243"/>
    <w:rsid w:val="00B26520"/>
    <w:rsid w:val="00B365F5"/>
    <w:rsid w:val="00B40DED"/>
    <w:rsid w:val="00B44653"/>
    <w:rsid w:val="00B50635"/>
    <w:rsid w:val="00B60B03"/>
    <w:rsid w:val="00B61147"/>
    <w:rsid w:val="00B7409F"/>
    <w:rsid w:val="00BC4D7F"/>
    <w:rsid w:val="00BD1FC4"/>
    <w:rsid w:val="00BD4030"/>
    <w:rsid w:val="00BE0076"/>
    <w:rsid w:val="00BE56DB"/>
    <w:rsid w:val="00BF43B7"/>
    <w:rsid w:val="00C06E25"/>
    <w:rsid w:val="00C16709"/>
    <w:rsid w:val="00C16DC5"/>
    <w:rsid w:val="00C308B8"/>
    <w:rsid w:val="00C4131B"/>
    <w:rsid w:val="00C449CA"/>
    <w:rsid w:val="00C526D5"/>
    <w:rsid w:val="00C54B8F"/>
    <w:rsid w:val="00C6405A"/>
    <w:rsid w:val="00C87B23"/>
    <w:rsid w:val="00CA5903"/>
    <w:rsid w:val="00CB50B2"/>
    <w:rsid w:val="00CC3B00"/>
    <w:rsid w:val="00CC5034"/>
    <w:rsid w:val="00CD4EB9"/>
    <w:rsid w:val="00CF4FE1"/>
    <w:rsid w:val="00D0723E"/>
    <w:rsid w:val="00D20ADD"/>
    <w:rsid w:val="00D44119"/>
    <w:rsid w:val="00D533F3"/>
    <w:rsid w:val="00D57BB4"/>
    <w:rsid w:val="00D71B8E"/>
    <w:rsid w:val="00D77B6F"/>
    <w:rsid w:val="00D913A8"/>
    <w:rsid w:val="00D943BA"/>
    <w:rsid w:val="00D97B13"/>
    <w:rsid w:val="00DA195A"/>
    <w:rsid w:val="00DC2FDD"/>
    <w:rsid w:val="00DF0065"/>
    <w:rsid w:val="00E02CF1"/>
    <w:rsid w:val="00E039C5"/>
    <w:rsid w:val="00E03CB4"/>
    <w:rsid w:val="00E10DD3"/>
    <w:rsid w:val="00E152DE"/>
    <w:rsid w:val="00E17840"/>
    <w:rsid w:val="00E377EF"/>
    <w:rsid w:val="00E43A91"/>
    <w:rsid w:val="00E53DF9"/>
    <w:rsid w:val="00E709B2"/>
    <w:rsid w:val="00E83B6E"/>
    <w:rsid w:val="00EC2042"/>
    <w:rsid w:val="00EC5D12"/>
    <w:rsid w:val="00F14F4D"/>
    <w:rsid w:val="00F17B9E"/>
    <w:rsid w:val="00F4367E"/>
    <w:rsid w:val="00F65908"/>
    <w:rsid w:val="00F66D6C"/>
    <w:rsid w:val="00F74B47"/>
    <w:rsid w:val="00F82938"/>
    <w:rsid w:val="00F96826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ind w:firstLine="539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 w:after="120"/>
      <w:jc w:val="center"/>
    </w:pPr>
    <w:rPr>
      <w:b/>
    </w:rPr>
  </w:style>
  <w:style w:type="character" w:styleId="a4">
    <w:name w:val="Hyperlink"/>
    <w:uiPriority w:val="99"/>
    <w:unhideWhenUsed/>
    <w:rsid w:val="00D57BB4"/>
    <w:rPr>
      <w:color w:val="0000FF"/>
      <w:u w:val="single"/>
    </w:rPr>
  </w:style>
  <w:style w:type="paragraph" w:customStyle="1" w:styleId="ConsPlusNormal">
    <w:name w:val="ConsPlusNormal"/>
    <w:rsid w:val="00D57BB4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5">
    <w:name w:val="Нормальный (таблица)"/>
    <w:basedOn w:val="a"/>
    <w:rsid w:val="00B06C56"/>
    <w:pPr>
      <w:widowControl w:val="0"/>
      <w:textAlignment w:val="baseline"/>
    </w:pPr>
    <w:rPr>
      <w:rFonts w:ascii="Times New Roman CYR" w:eastAsia="Andale Sans UI" w:hAnsi="Times New Roman CYR" w:cs="Times New Roman CYR"/>
      <w:kern w:val="1"/>
      <w:lang w:eastAsia="zh-CN"/>
    </w:rPr>
  </w:style>
  <w:style w:type="character" w:customStyle="1" w:styleId="fontstyle01">
    <w:name w:val="fontstyle01"/>
    <w:rsid w:val="00B06C56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ind w:firstLine="539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 w:after="120"/>
      <w:jc w:val="center"/>
    </w:pPr>
    <w:rPr>
      <w:b/>
    </w:rPr>
  </w:style>
  <w:style w:type="character" w:styleId="a4">
    <w:name w:val="Hyperlink"/>
    <w:uiPriority w:val="99"/>
    <w:unhideWhenUsed/>
    <w:rsid w:val="00D57BB4"/>
    <w:rPr>
      <w:color w:val="0000FF"/>
      <w:u w:val="single"/>
    </w:rPr>
  </w:style>
  <w:style w:type="paragraph" w:customStyle="1" w:styleId="ConsPlusNormal">
    <w:name w:val="ConsPlusNormal"/>
    <w:rsid w:val="00D57BB4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5">
    <w:name w:val="Нормальный (таблица)"/>
    <w:basedOn w:val="a"/>
    <w:rsid w:val="00B06C56"/>
    <w:pPr>
      <w:widowControl w:val="0"/>
      <w:textAlignment w:val="baseline"/>
    </w:pPr>
    <w:rPr>
      <w:rFonts w:ascii="Times New Roman CYR" w:eastAsia="Andale Sans UI" w:hAnsi="Times New Roman CYR" w:cs="Times New Roman CYR"/>
      <w:kern w:val="1"/>
      <w:lang w:eastAsia="zh-CN"/>
    </w:rPr>
  </w:style>
  <w:style w:type="character" w:customStyle="1" w:styleId="fontstyle01">
    <w:name w:val="fontstyle01"/>
    <w:rsid w:val="00B06C56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BCB0-6E70-4D0B-8654-3183BF4E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области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Варганов М.Г.</dc:creator>
  <cp:lastModifiedBy>SGTN-Buh2</cp:lastModifiedBy>
  <cp:revision>4</cp:revision>
  <cp:lastPrinted>2017-12-21T10:26:00Z</cp:lastPrinted>
  <dcterms:created xsi:type="dcterms:W3CDTF">2025-01-31T11:00:00Z</dcterms:created>
  <dcterms:modified xsi:type="dcterms:W3CDTF">2025-01-31T11:13:00Z</dcterms:modified>
</cp:coreProperties>
</file>