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98" w:rsidRPr="00065598" w:rsidRDefault="00065598" w:rsidP="009A2D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598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065598" w:rsidRPr="00065598" w:rsidRDefault="00065598" w:rsidP="009A2D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598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863C5B">
        <w:rPr>
          <w:rFonts w:ascii="Times New Roman" w:hAnsi="Times New Roman" w:cs="Times New Roman"/>
          <w:b/>
          <w:sz w:val="28"/>
          <w:szCs w:val="28"/>
        </w:rPr>
        <w:t>ф</w:t>
      </w:r>
      <w:r w:rsidRPr="00065598">
        <w:rPr>
          <w:rFonts w:ascii="Times New Roman" w:hAnsi="Times New Roman" w:cs="Times New Roman"/>
          <w:b/>
          <w:sz w:val="28"/>
          <w:szCs w:val="28"/>
        </w:rPr>
        <w:t>едеральном проекте «Профессионалитет»</w:t>
      </w:r>
    </w:p>
    <w:p w:rsidR="00065598" w:rsidRPr="00065598" w:rsidRDefault="00065598" w:rsidP="009A2D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598" w:rsidRPr="00065598" w:rsidRDefault="00065598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598">
        <w:rPr>
          <w:rFonts w:ascii="Times New Roman" w:hAnsi="Times New Roman" w:cs="Times New Roman"/>
          <w:sz w:val="28"/>
          <w:szCs w:val="28"/>
        </w:rPr>
        <w:t>С 2022 года началась реализация новой инициативы социально- экономического развития Российской Федерации «Профессионалитет» в рамках соответствующего федерального проекта.</w:t>
      </w:r>
    </w:p>
    <w:p w:rsidR="00065598" w:rsidRPr="00065598" w:rsidRDefault="00065598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98">
        <w:rPr>
          <w:rFonts w:ascii="Times New Roman" w:hAnsi="Times New Roman" w:cs="Times New Roman"/>
          <w:b/>
          <w:sz w:val="28"/>
          <w:szCs w:val="28"/>
        </w:rPr>
        <w:t>Основная цель проекта</w:t>
      </w:r>
      <w:r w:rsidRPr="00065598">
        <w:rPr>
          <w:rFonts w:ascii="Times New Roman" w:hAnsi="Times New Roman" w:cs="Times New Roman"/>
          <w:sz w:val="28"/>
          <w:szCs w:val="28"/>
        </w:rPr>
        <w:t>: комплексная реструктуризация системы среднего профессионального образования, выстраивание новой, отраслевой модели подготовки квалифицированных специалистов, востребованных на рынке труда.</w:t>
      </w:r>
    </w:p>
    <w:p w:rsidR="00065598" w:rsidRPr="00065598" w:rsidRDefault="00065598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98">
        <w:rPr>
          <w:rFonts w:ascii="Times New Roman" w:hAnsi="Times New Roman" w:cs="Times New Roman"/>
          <w:sz w:val="28"/>
          <w:szCs w:val="28"/>
        </w:rPr>
        <w:t>Профессионалитет — это один из этапов проводимой в последнее время реструктуризации системы среднего профессионального образования. Новая программа опирается на три главные нововведения. Первое — вовлечение в образование учащихся колледжей и техникумов представителей профессиональных сообществ, «действующих игроков рынка» - работодателей, которые также станут инвесторами системы образования. Второе — сокращение сроков обучения при увеличении его интенсивности. И третье — создание в учебных заведениях разного рода центров молодежных инициатив.</w:t>
      </w:r>
    </w:p>
    <w:p w:rsidR="00065598" w:rsidRPr="00065598" w:rsidRDefault="00065598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98">
        <w:rPr>
          <w:rFonts w:ascii="Times New Roman" w:hAnsi="Times New Roman" w:cs="Times New Roman"/>
          <w:sz w:val="28"/>
          <w:szCs w:val="28"/>
        </w:rPr>
        <w:t>«Профессионалитет» можно назвать новым уровнем среднего профессионального образования, практически гарантирующем трудоустройство. После оптимизации сроков обучения студентов колледжей и техникумов, согласно планам Министерства просвещения, те, кто получает рабочую профессию, будут сидеть за партами два года, а более технологичную — три.</w:t>
      </w:r>
    </w:p>
    <w:p w:rsidR="00065598" w:rsidRPr="00065598" w:rsidRDefault="00065598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98">
        <w:rPr>
          <w:rFonts w:ascii="Times New Roman" w:hAnsi="Times New Roman" w:cs="Times New Roman"/>
          <w:sz w:val="28"/>
          <w:szCs w:val="28"/>
        </w:rPr>
        <w:t xml:space="preserve">Проект «Профессионалитет» открывает новые возможности для всех сторон. Для </w:t>
      </w:r>
      <w:r>
        <w:rPr>
          <w:rFonts w:ascii="Times New Roman" w:hAnsi="Times New Roman" w:cs="Times New Roman"/>
          <w:sz w:val="28"/>
          <w:szCs w:val="28"/>
        </w:rPr>
        <w:t xml:space="preserve">работодателей, </w:t>
      </w:r>
      <w:r w:rsidRPr="00065598">
        <w:rPr>
          <w:rFonts w:ascii="Times New Roman" w:hAnsi="Times New Roman" w:cs="Times New Roman"/>
          <w:sz w:val="28"/>
          <w:szCs w:val="28"/>
        </w:rPr>
        <w:t>бизнеса — это интеграция в образовательный процесс по подготовке квалифицированных кадров, возможность участвовать в управлении образовательными учреждениями, становиться их соучредителями и готовить востребованные на своих производствах кадры, возможность участия в процессе итоговой аттестации выпускников в качестве членов аттестационной комиссии, а также возможность участия в разработке новых образовательных программ: наполнение вариативной части учебного плана, конструирование образовательной программы и согласование ее конечного результата.</w:t>
      </w:r>
    </w:p>
    <w:p w:rsidR="00065598" w:rsidRPr="00065598" w:rsidRDefault="00065598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98">
        <w:rPr>
          <w:rFonts w:ascii="Times New Roman" w:hAnsi="Times New Roman" w:cs="Times New Roman"/>
          <w:sz w:val="28"/>
          <w:szCs w:val="28"/>
        </w:rPr>
        <w:t>Обучающиеся смогут получить рабочую специальность высокой квалификации в короткие сроки, получить релевантный профессии опыт на производствах, что практически гарантирует их дальнейшее трудоустройство.</w:t>
      </w:r>
    </w:p>
    <w:p w:rsidR="00065598" w:rsidRDefault="00065598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98">
        <w:rPr>
          <w:rFonts w:ascii="Times New Roman" w:hAnsi="Times New Roman" w:cs="Times New Roman"/>
          <w:sz w:val="28"/>
          <w:szCs w:val="28"/>
        </w:rPr>
        <w:t xml:space="preserve">Для образовательных учреждений — это внедрение дуальной модели образования, практико-ориентированного подхода, связь с предприятиями и работодателями, что позволит выпускать востребованных специалистов; обновленная материально-техническая база, соответствующая требованиям реального сектора экономики; возможность повышения квалификации и </w:t>
      </w:r>
      <w:r w:rsidRPr="00065598">
        <w:rPr>
          <w:rFonts w:ascii="Times New Roman" w:hAnsi="Times New Roman" w:cs="Times New Roman"/>
          <w:sz w:val="28"/>
          <w:szCs w:val="28"/>
        </w:rPr>
        <w:lastRenderedPageBreak/>
        <w:t>переподготовки педагогических кадров на базе предприятия-работодателя образовательно-производственного кластера; возможность обучения студентов по новым образовательным стандартам, отвечающим запросам реального сектора экономики и заключение целевых договоров между обучающимися и предприятием-работодателей, как обеспечение гарантированного трудоустройства выпускников. Это то, что необходимо для дальнейшего развития всей системы СПО.</w:t>
      </w:r>
    </w:p>
    <w:p w:rsidR="00490AB4" w:rsidRPr="00490AB4" w:rsidRDefault="00490AB4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проекта «Профессионалитет» образовательной организацией совместно с работодателями создаётся образовательно-производственный </w:t>
      </w:r>
      <w:r w:rsidRPr="00490AB4">
        <w:rPr>
          <w:rFonts w:ascii="Times New Roman" w:hAnsi="Times New Roman" w:cs="Times New Roman"/>
          <w:sz w:val="28"/>
          <w:szCs w:val="28"/>
        </w:rPr>
        <w:t>Центр для развития кадрового потенциала отрасл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90AB4">
        <w:rPr>
          <w:rFonts w:ascii="Times New Roman" w:hAnsi="Times New Roman" w:cs="Times New Roman"/>
          <w:sz w:val="28"/>
          <w:szCs w:val="28"/>
        </w:rPr>
        <w:t xml:space="preserve"> промышленности и осуществляет свою деятельность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B4">
        <w:rPr>
          <w:rFonts w:ascii="Times New Roman" w:hAnsi="Times New Roman" w:cs="Times New Roman"/>
          <w:sz w:val="28"/>
          <w:szCs w:val="28"/>
        </w:rPr>
        <w:t xml:space="preserve">приоритетами развития </w:t>
      </w: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490AB4">
        <w:rPr>
          <w:rFonts w:ascii="Times New Roman" w:hAnsi="Times New Roman" w:cs="Times New Roman"/>
          <w:sz w:val="28"/>
          <w:szCs w:val="28"/>
        </w:rPr>
        <w:t xml:space="preserve"> в целях:</w:t>
      </w:r>
    </w:p>
    <w:p w:rsidR="00490AB4" w:rsidRPr="00490AB4" w:rsidRDefault="00490AB4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B4">
        <w:rPr>
          <w:rFonts w:ascii="Times New Roman" w:hAnsi="Times New Roman" w:cs="Times New Roman"/>
          <w:sz w:val="28"/>
          <w:szCs w:val="28"/>
        </w:rPr>
        <w:t>1. повышения уровня трудоустройства выпускников системы среднего профессионального образования;</w:t>
      </w:r>
    </w:p>
    <w:p w:rsidR="00490AB4" w:rsidRPr="00490AB4" w:rsidRDefault="00490AB4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B4">
        <w:rPr>
          <w:rFonts w:ascii="Times New Roman" w:hAnsi="Times New Roman" w:cs="Times New Roman"/>
          <w:sz w:val="28"/>
          <w:szCs w:val="28"/>
        </w:rPr>
        <w:t>2. привлечения организаций реального сектора экономики к подготовке кадров;</w:t>
      </w:r>
    </w:p>
    <w:p w:rsidR="00490AB4" w:rsidRPr="00490AB4" w:rsidRDefault="00490AB4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B4">
        <w:rPr>
          <w:rFonts w:ascii="Times New Roman" w:hAnsi="Times New Roman" w:cs="Times New Roman"/>
          <w:sz w:val="28"/>
          <w:szCs w:val="28"/>
        </w:rPr>
        <w:t>3. создания благоприятных условий для развития практико-ориентированной модели подготовки кадров;</w:t>
      </w:r>
    </w:p>
    <w:p w:rsidR="00490AB4" w:rsidRPr="00490AB4" w:rsidRDefault="00490AB4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B4">
        <w:rPr>
          <w:rFonts w:ascii="Times New Roman" w:hAnsi="Times New Roman" w:cs="Times New Roman"/>
          <w:sz w:val="28"/>
          <w:szCs w:val="28"/>
        </w:rPr>
        <w:t>4. развития кадрового потенциала и формирования эффективной системы подготовки кадров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B4">
        <w:rPr>
          <w:rFonts w:ascii="Times New Roman" w:hAnsi="Times New Roman" w:cs="Times New Roman"/>
          <w:sz w:val="28"/>
          <w:szCs w:val="28"/>
        </w:rPr>
        <w:t>отрасл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90AB4">
        <w:rPr>
          <w:rFonts w:ascii="Times New Roman" w:hAnsi="Times New Roman" w:cs="Times New Roman"/>
          <w:sz w:val="28"/>
          <w:szCs w:val="28"/>
        </w:rPr>
        <w:t xml:space="preserve"> промышленности, в том числе путем обучения на производстве, с учетом текущих и перспективных потребностей в специалистах заинтересованных организаций и хозяйствующих субъектов </w:t>
      </w: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490AB4">
        <w:rPr>
          <w:rFonts w:ascii="Times New Roman" w:hAnsi="Times New Roman" w:cs="Times New Roman"/>
          <w:sz w:val="28"/>
          <w:szCs w:val="28"/>
        </w:rPr>
        <w:t>;</w:t>
      </w:r>
    </w:p>
    <w:p w:rsidR="00490AB4" w:rsidRPr="00490AB4" w:rsidRDefault="00490AB4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B4">
        <w:rPr>
          <w:rFonts w:ascii="Times New Roman" w:hAnsi="Times New Roman" w:cs="Times New Roman"/>
          <w:sz w:val="28"/>
          <w:szCs w:val="28"/>
        </w:rPr>
        <w:t>5. поиска, развития и тиражирования лучших практик наставничества на производстве и в образовательных организациях, реализующих программы среднего профессионального образования; организация профессиональной ориентации; реализация образовательных программ; содействия трудоустройству и выстраиванию карьерных траекторий выпускников;</w:t>
      </w:r>
    </w:p>
    <w:p w:rsidR="00490AB4" w:rsidRPr="00490AB4" w:rsidRDefault="00490AB4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B4">
        <w:rPr>
          <w:rFonts w:ascii="Times New Roman" w:hAnsi="Times New Roman" w:cs="Times New Roman"/>
          <w:sz w:val="28"/>
          <w:szCs w:val="28"/>
        </w:rPr>
        <w:t>6. совершенствование и (или) модернизация материально-технической базы, учебной и (или) производственной инфраструктуры участников центра из числа образовательных организаций;</w:t>
      </w:r>
    </w:p>
    <w:p w:rsidR="00490AB4" w:rsidRPr="00490AB4" w:rsidRDefault="00490AB4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B4">
        <w:rPr>
          <w:rFonts w:ascii="Times New Roman" w:hAnsi="Times New Roman" w:cs="Times New Roman"/>
          <w:sz w:val="28"/>
          <w:szCs w:val="28"/>
        </w:rPr>
        <w:t>7. развития сетевого взаимодействия и сетевой формы реализации образовательных программ, а также совместного использования материально-технической базы центра;</w:t>
      </w:r>
    </w:p>
    <w:p w:rsidR="00490AB4" w:rsidRPr="00490AB4" w:rsidRDefault="00490AB4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B4">
        <w:rPr>
          <w:rFonts w:ascii="Times New Roman" w:hAnsi="Times New Roman" w:cs="Times New Roman"/>
          <w:sz w:val="28"/>
          <w:szCs w:val="28"/>
        </w:rPr>
        <w:t>8. повышение квалификации административно-управленческого персонала и педагогического состава участников центра из числа образовательных организаций;</w:t>
      </w:r>
    </w:p>
    <w:p w:rsidR="00490AB4" w:rsidRDefault="00490AB4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B4">
        <w:rPr>
          <w:rFonts w:ascii="Times New Roman" w:hAnsi="Times New Roman" w:cs="Times New Roman"/>
          <w:sz w:val="28"/>
          <w:szCs w:val="28"/>
        </w:rPr>
        <w:t>9. внедрение в деятельность образовательных организаций эффективных механизмов управления.</w:t>
      </w:r>
    </w:p>
    <w:p w:rsidR="006C2B41" w:rsidRPr="006C2B41" w:rsidRDefault="006C2B41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C2B41">
        <w:rPr>
          <w:rFonts w:ascii="Times New Roman" w:hAnsi="Times New Roman" w:cs="Times New Roman"/>
          <w:sz w:val="28"/>
          <w:szCs w:val="28"/>
        </w:rPr>
        <w:t>ероприяти</w:t>
      </w:r>
      <w:r>
        <w:rPr>
          <w:rFonts w:ascii="Times New Roman" w:hAnsi="Times New Roman" w:cs="Times New Roman"/>
          <w:sz w:val="28"/>
          <w:szCs w:val="28"/>
        </w:rPr>
        <w:t>я по созданию образовательно-производственного центра (кластера)</w:t>
      </w:r>
      <w:r w:rsidRPr="006C2B41">
        <w:rPr>
          <w:rFonts w:ascii="Times New Roman" w:hAnsi="Times New Roman" w:cs="Times New Roman"/>
          <w:sz w:val="28"/>
          <w:szCs w:val="28"/>
        </w:rPr>
        <w:t>, связанные с привлечением организаций реального сектора экономики к управлению образовательными организациями, реализующими программы среднего профессионального образования,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C2B41">
        <w:rPr>
          <w:rFonts w:ascii="Times New Roman" w:hAnsi="Times New Roman" w:cs="Times New Roman"/>
          <w:sz w:val="28"/>
          <w:szCs w:val="28"/>
        </w:rPr>
        <w:t xml:space="preserve">тся в следующих формах: </w:t>
      </w:r>
    </w:p>
    <w:p w:rsidR="006C2B41" w:rsidRPr="006C2B41" w:rsidRDefault="006C2B41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B41">
        <w:rPr>
          <w:rFonts w:ascii="Times New Roman" w:hAnsi="Times New Roman" w:cs="Times New Roman"/>
          <w:sz w:val="28"/>
          <w:szCs w:val="28"/>
        </w:rPr>
        <w:lastRenderedPageBreak/>
        <w:t xml:space="preserve">1) включение представителей организаций реального сектора экономики в коллегиальные органы управления образовательной организацией, реализующей программы среднего профессионального образования; </w:t>
      </w:r>
    </w:p>
    <w:p w:rsidR="006C2B41" w:rsidRPr="006C2B41" w:rsidRDefault="006C2B41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B41">
        <w:rPr>
          <w:rFonts w:ascii="Times New Roman" w:hAnsi="Times New Roman" w:cs="Times New Roman"/>
          <w:sz w:val="28"/>
          <w:szCs w:val="28"/>
        </w:rPr>
        <w:t xml:space="preserve">2) создание управляющей компании. </w:t>
      </w:r>
    </w:p>
    <w:p w:rsidR="006C2B41" w:rsidRPr="006C2B41" w:rsidRDefault="006C2B41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B41">
        <w:rPr>
          <w:rFonts w:ascii="Times New Roman" w:hAnsi="Times New Roman" w:cs="Times New Roman"/>
          <w:sz w:val="28"/>
          <w:szCs w:val="28"/>
        </w:rPr>
        <w:t>Мероприятия</w:t>
      </w:r>
      <w:r w:rsidR="005A2F0C" w:rsidRPr="005A2F0C">
        <w:rPr>
          <w:rFonts w:ascii="Times New Roman" w:hAnsi="Times New Roman" w:cs="Times New Roman"/>
          <w:sz w:val="28"/>
          <w:szCs w:val="28"/>
        </w:rPr>
        <w:t xml:space="preserve"> по созданию образовательно-производственного центра (кластера), связанные с привлечением организаций реального сектора экономики</w:t>
      </w:r>
      <w:r w:rsidRPr="006C2B41">
        <w:rPr>
          <w:rFonts w:ascii="Times New Roman" w:hAnsi="Times New Roman" w:cs="Times New Roman"/>
          <w:sz w:val="28"/>
          <w:szCs w:val="28"/>
        </w:rPr>
        <w:t>, направленные на совершенствование и (или) модернизацию материально-технической, учебной и (или) производственной инфраструктуры центра, а также закупку оборудования, программного обеспечения и расходных материалов, необходимых для осуществления образовательной деятельности</w:t>
      </w:r>
      <w:r w:rsidR="005A2F0C">
        <w:rPr>
          <w:rFonts w:ascii="Times New Roman" w:hAnsi="Times New Roman" w:cs="Times New Roman"/>
          <w:sz w:val="28"/>
          <w:szCs w:val="28"/>
        </w:rPr>
        <w:t xml:space="preserve"> включают</w:t>
      </w:r>
      <w:r w:rsidRPr="006C2B41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:rsidR="006C2B41" w:rsidRPr="006C2B41" w:rsidRDefault="006C2B41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B41">
        <w:rPr>
          <w:rFonts w:ascii="Times New Roman" w:hAnsi="Times New Roman" w:cs="Times New Roman"/>
          <w:sz w:val="28"/>
          <w:szCs w:val="28"/>
        </w:rPr>
        <w:t>1) перечисление организациями реального сектора экономики государственным образовательным организациям, реализующим программы среднего профессионального образования, денежных средств в целях приобретения оборудования</w:t>
      </w:r>
      <w:r w:rsidR="005A2F0C">
        <w:rPr>
          <w:rFonts w:ascii="Times New Roman" w:hAnsi="Times New Roman" w:cs="Times New Roman"/>
          <w:sz w:val="28"/>
          <w:szCs w:val="28"/>
        </w:rPr>
        <w:t xml:space="preserve"> (п</w:t>
      </w:r>
      <w:r w:rsidR="005A2F0C" w:rsidRPr="005A2F0C">
        <w:rPr>
          <w:rFonts w:ascii="Times New Roman" w:hAnsi="Times New Roman" w:cs="Times New Roman"/>
          <w:sz w:val="28"/>
          <w:szCs w:val="28"/>
        </w:rPr>
        <w:t>од оборудованием понимаются основные средства – объекты со сроком полезного использования более 12 месяцев</w:t>
      </w:r>
      <w:r w:rsidR="005A2F0C">
        <w:rPr>
          <w:rFonts w:ascii="Times New Roman" w:hAnsi="Times New Roman" w:cs="Times New Roman"/>
          <w:sz w:val="28"/>
          <w:szCs w:val="28"/>
        </w:rPr>
        <w:t>);</w:t>
      </w:r>
      <w:r w:rsidRPr="006C2B41">
        <w:rPr>
          <w:rFonts w:ascii="Times New Roman" w:hAnsi="Times New Roman" w:cs="Times New Roman"/>
          <w:sz w:val="28"/>
          <w:szCs w:val="28"/>
        </w:rPr>
        <w:t xml:space="preserve"> программного обеспечения и расходных материалов, проведения капитального ремонта</w:t>
      </w:r>
      <w:r w:rsidR="005A2F0C">
        <w:rPr>
          <w:rFonts w:ascii="Times New Roman" w:hAnsi="Times New Roman" w:cs="Times New Roman"/>
          <w:sz w:val="28"/>
          <w:szCs w:val="28"/>
        </w:rPr>
        <w:t xml:space="preserve"> (п</w:t>
      </w:r>
      <w:r w:rsidR="005A2F0C" w:rsidRPr="005A2F0C">
        <w:rPr>
          <w:rFonts w:ascii="Times New Roman" w:hAnsi="Times New Roman" w:cs="Times New Roman"/>
          <w:sz w:val="28"/>
          <w:szCs w:val="28"/>
        </w:rPr>
        <w:t>онятие капитального ремонта предусмотрено п. 14.2 ст. 1 Градостроительного кодекса Российской Федерации. Следует строго разграничивать капитальный ремонт от текущего ремонта и реконструкции</w:t>
      </w:r>
      <w:r w:rsidR="005A2F0C">
        <w:rPr>
          <w:rFonts w:ascii="Times New Roman" w:hAnsi="Times New Roman" w:cs="Times New Roman"/>
          <w:sz w:val="28"/>
          <w:szCs w:val="28"/>
        </w:rPr>
        <w:t>);</w:t>
      </w:r>
      <w:r w:rsidRPr="006C2B41">
        <w:rPr>
          <w:rFonts w:ascii="Times New Roman" w:hAnsi="Times New Roman" w:cs="Times New Roman"/>
          <w:sz w:val="28"/>
          <w:szCs w:val="28"/>
        </w:rPr>
        <w:t xml:space="preserve"> учебной и производственной инфраструктуры государственных образовательных организаций, реализующих программы среднего профессионального образования; </w:t>
      </w:r>
    </w:p>
    <w:p w:rsidR="006C2B41" w:rsidRPr="006C2B41" w:rsidRDefault="006C2B41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B41">
        <w:rPr>
          <w:rFonts w:ascii="Times New Roman" w:hAnsi="Times New Roman" w:cs="Times New Roman"/>
          <w:sz w:val="28"/>
          <w:szCs w:val="28"/>
        </w:rPr>
        <w:t xml:space="preserve"> 2) перечисление организациями реального сектора экономики государственным образовательным организациям, реализующим программы среднего профессионального образования, денежных средств на формирование или пополнение целевого капитала в целях его использования в сфере образования; </w:t>
      </w:r>
    </w:p>
    <w:p w:rsidR="006C2B41" w:rsidRPr="00490AB4" w:rsidRDefault="00863C5B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B41" w:rsidRPr="006C2B41">
        <w:rPr>
          <w:rFonts w:ascii="Times New Roman" w:hAnsi="Times New Roman" w:cs="Times New Roman"/>
          <w:sz w:val="28"/>
          <w:szCs w:val="28"/>
        </w:rPr>
        <w:t>3) безвозмездная передача организациями реального сектора экономики государственным образовательным организациям, реализующим программы среднего профессионального образования, имущества, необходимого для реализации основных профессиональных образовательных программ, основных программ профессионального обучения и дополнительных профессиональных программ.</w:t>
      </w:r>
    </w:p>
    <w:p w:rsidR="00065598" w:rsidRPr="00065598" w:rsidRDefault="00863C5B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AB4">
        <w:rPr>
          <w:rFonts w:ascii="Times New Roman" w:hAnsi="Times New Roman" w:cs="Times New Roman"/>
          <w:sz w:val="28"/>
          <w:szCs w:val="28"/>
        </w:rPr>
        <w:t>А</w:t>
      </w:r>
      <w:r w:rsidR="00065598" w:rsidRPr="00065598">
        <w:rPr>
          <w:rFonts w:ascii="Times New Roman" w:hAnsi="Times New Roman" w:cs="Times New Roman"/>
          <w:sz w:val="28"/>
          <w:szCs w:val="28"/>
        </w:rPr>
        <w:t xml:space="preserve">страханская область стала победителем конкурсного отбора на предоставление в 2024 году грантов на оказание государственной поддержки развития образовательных кластеров среднего профессионального образования в рамках федерального проекта «Профессионалитет» государственной программы Российской Федерации «Развитие образования» по направлению «Туризм и сфера услуг» на создание на базе государственного бюджетное профессионального образовательного учреждения Астраханской области «Астраханский государственный политехнический колледж» образовательного кластера. Грант предоставляется в 2024 году в виде субсидии в размере 70 млн руб. и будет </w:t>
      </w:r>
      <w:r w:rsidR="00065598" w:rsidRPr="00065598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 на создание нового образовательного пространства – площадки тесного взаимодействия образования и предприятий реального сектора экономики. Из регионального бюджета для развития инфраструктуры кластера в 2024 году будет выделено  более 99 млн. руб.,  из внебюджетных средств организаций - более 38 млн. руб.  </w:t>
      </w:r>
    </w:p>
    <w:p w:rsidR="00065598" w:rsidRPr="00065598" w:rsidRDefault="00065598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98">
        <w:rPr>
          <w:rFonts w:ascii="Times New Roman" w:hAnsi="Times New Roman" w:cs="Times New Roman"/>
          <w:sz w:val="28"/>
          <w:szCs w:val="28"/>
        </w:rPr>
        <w:t>Участники образовательного кластера – государственное бюджетное профессиональное образовательное учреждение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598">
        <w:rPr>
          <w:rFonts w:ascii="Times New Roman" w:hAnsi="Times New Roman" w:cs="Times New Roman"/>
          <w:sz w:val="28"/>
          <w:szCs w:val="28"/>
        </w:rPr>
        <w:t xml:space="preserve">«Астраханский технологический техникум», государственное бюджетное профессиональное образовательное учреждение Астраханской области «Астраханский государственный колледж профессиональных технологий», государственное бюджетное профессиональное образовательное учреждение Астраханской области  «Камызякский сельскохозяйственный колледж». </w:t>
      </w:r>
    </w:p>
    <w:p w:rsidR="00065598" w:rsidRPr="00065598" w:rsidRDefault="00065598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98">
        <w:rPr>
          <w:rFonts w:ascii="Times New Roman" w:hAnsi="Times New Roman" w:cs="Times New Roman"/>
          <w:sz w:val="28"/>
          <w:szCs w:val="28"/>
        </w:rPr>
        <w:t xml:space="preserve">Грантополучатель и базовая организация - Астраханский государственный политехнический колледж. </w:t>
      </w:r>
    </w:p>
    <w:p w:rsidR="00065598" w:rsidRPr="00065598" w:rsidRDefault="00065598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98">
        <w:rPr>
          <w:rFonts w:ascii="Times New Roman" w:hAnsi="Times New Roman" w:cs="Times New Roman"/>
          <w:sz w:val="28"/>
          <w:szCs w:val="28"/>
        </w:rPr>
        <w:t>На первом этапе создания образовательного кластера к реализации программы его деятельности будут привлечены опорные организации: ООО «КонсалтГрупп», Ассоциация Астраханских Рестораторов и Кулинаров, Астраханское региональное отделение общероссийской общественной организации «Барменская ассоциация России».</w:t>
      </w:r>
    </w:p>
    <w:p w:rsidR="00065598" w:rsidRPr="00065598" w:rsidRDefault="00065598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98">
        <w:rPr>
          <w:rFonts w:ascii="Times New Roman" w:hAnsi="Times New Roman" w:cs="Times New Roman"/>
          <w:sz w:val="28"/>
          <w:szCs w:val="28"/>
        </w:rPr>
        <w:t>В регионе планируется дальнейшие участие в проекте по отраслям «Машиностроение» (в области «Судостроения»), «Информационные технологии», «Сельское хозяйство», «Транспортная отрасль»</w:t>
      </w:r>
      <w:r w:rsidR="001A7205">
        <w:rPr>
          <w:rFonts w:ascii="Times New Roman" w:hAnsi="Times New Roman" w:cs="Times New Roman"/>
          <w:sz w:val="28"/>
          <w:szCs w:val="28"/>
        </w:rPr>
        <w:t>,</w:t>
      </w:r>
      <w:r w:rsidRPr="00065598">
        <w:rPr>
          <w:rFonts w:ascii="Times New Roman" w:hAnsi="Times New Roman" w:cs="Times New Roman"/>
          <w:sz w:val="28"/>
          <w:szCs w:val="28"/>
        </w:rPr>
        <w:t xml:space="preserve"> «Строительная отрасль»</w:t>
      </w:r>
      <w:r>
        <w:rPr>
          <w:rFonts w:ascii="Times New Roman" w:hAnsi="Times New Roman" w:cs="Times New Roman"/>
          <w:sz w:val="28"/>
          <w:szCs w:val="28"/>
        </w:rPr>
        <w:t>, «Педагогика»</w:t>
      </w:r>
      <w:r w:rsidRPr="000655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598" w:rsidRDefault="00065598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65598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5598">
        <w:rPr>
          <w:rFonts w:ascii="Times New Roman" w:hAnsi="Times New Roman" w:cs="Times New Roman"/>
          <w:sz w:val="28"/>
          <w:szCs w:val="28"/>
        </w:rPr>
        <w:t xml:space="preserve"> в федеральном проекте «Профессионалитет»</w:t>
      </w:r>
      <w:r>
        <w:rPr>
          <w:rFonts w:ascii="Times New Roman" w:hAnsi="Times New Roman" w:cs="Times New Roman"/>
          <w:sz w:val="28"/>
          <w:szCs w:val="28"/>
        </w:rPr>
        <w:t xml:space="preserve"> имеет ряд преимуществ:</w:t>
      </w:r>
    </w:p>
    <w:p w:rsidR="00065598" w:rsidRPr="00065598" w:rsidRDefault="00A3103F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65598" w:rsidRPr="00065598">
        <w:rPr>
          <w:rFonts w:ascii="Times New Roman" w:hAnsi="Times New Roman" w:cs="Times New Roman"/>
          <w:sz w:val="28"/>
          <w:szCs w:val="28"/>
        </w:rPr>
        <w:t xml:space="preserve">ля региона это: </w:t>
      </w:r>
    </w:p>
    <w:p w:rsidR="00065598" w:rsidRPr="00065598" w:rsidRDefault="00065598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98">
        <w:rPr>
          <w:rFonts w:ascii="Times New Roman" w:hAnsi="Times New Roman" w:cs="Times New Roman"/>
          <w:sz w:val="28"/>
          <w:szCs w:val="28"/>
        </w:rPr>
        <w:t>- повышение эффективности системы подготовки рабочих кадров;</w:t>
      </w:r>
    </w:p>
    <w:p w:rsidR="00065598" w:rsidRPr="00065598" w:rsidRDefault="00065598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98">
        <w:rPr>
          <w:rFonts w:ascii="Times New Roman" w:hAnsi="Times New Roman" w:cs="Times New Roman"/>
          <w:sz w:val="28"/>
          <w:szCs w:val="28"/>
        </w:rPr>
        <w:t>- 100% первокурсников СПО понимают, на каком предприятии их ждут</w:t>
      </w:r>
      <w:r w:rsidR="00A3103F">
        <w:rPr>
          <w:rFonts w:ascii="Times New Roman" w:hAnsi="Times New Roman" w:cs="Times New Roman"/>
          <w:sz w:val="28"/>
          <w:szCs w:val="28"/>
        </w:rPr>
        <w:t xml:space="preserve"> и где они будут работать</w:t>
      </w:r>
      <w:r w:rsidRPr="00065598">
        <w:rPr>
          <w:rFonts w:ascii="Times New Roman" w:hAnsi="Times New Roman" w:cs="Times New Roman"/>
          <w:sz w:val="28"/>
          <w:szCs w:val="28"/>
        </w:rPr>
        <w:t>;</w:t>
      </w:r>
    </w:p>
    <w:p w:rsidR="00065598" w:rsidRPr="00065598" w:rsidRDefault="00065598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98">
        <w:rPr>
          <w:rFonts w:ascii="Times New Roman" w:hAnsi="Times New Roman" w:cs="Times New Roman"/>
          <w:sz w:val="28"/>
          <w:szCs w:val="28"/>
        </w:rPr>
        <w:t xml:space="preserve">- в 100% учреждений созданы коллегиальные органы управления, в которых на равных правах </w:t>
      </w:r>
      <w:r w:rsidR="00A3103F">
        <w:rPr>
          <w:rFonts w:ascii="Times New Roman" w:hAnsi="Times New Roman" w:cs="Times New Roman"/>
          <w:sz w:val="28"/>
          <w:szCs w:val="28"/>
        </w:rPr>
        <w:t xml:space="preserve">входит </w:t>
      </w:r>
      <w:r w:rsidRPr="00065598">
        <w:rPr>
          <w:rFonts w:ascii="Times New Roman" w:hAnsi="Times New Roman" w:cs="Times New Roman"/>
          <w:sz w:val="28"/>
          <w:szCs w:val="28"/>
        </w:rPr>
        <w:t>реальный сектор экономики;</w:t>
      </w:r>
    </w:p>
    <w:p w:rsidR="00065598" w:rsidRPr="00065598" w:rsidRDefault="00065598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98">
        <w:rPr>
          <w:rFonts w:ascii="Times New Roman" w:hAnsi="Times New Roman" w:cs="Times New Roman"/>
          <w:sz w:val="28"/>
          <w:szCs w:val="28"/>
        </w:rPr>
        <w:t>- разделение ответственности с реальным сектором экономики за результат обучения;</w:t>
      </w:r>
    </w:p>
    <w:p w:rsidR="00065598" w:rsidRPr="00065598" w:rsidRDefault="00065598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98">
        <w:rPr>
          <w:rFonts w:ascii="Times New Roman" w:hAnsi="Times New Roman" w:cs="Times New Roman"/>
          <w:sz w:val="28"/>
          <w:szCs w:val="28"/>
        </w:rPr>
        <w:t>- не менее 85% выпускников трудоустраиваются по полученной специальности в течение года после выпуска;</w:t>
      </w:r>
    </w:p>
    <w:p w:rsidR="00065598" w:rsidRPr="00065598" w:rsidRDefault="00065598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98">
        <w:rPr>
          <w:rFonts w:ascii="Times New Roman" w:hAnsi="Times New Roman" w:cs="Times New Roman"/>
          <w:sz w:val="28"/>
          <w:szCs w:val="28"/>
        </w:rPr>
        <w:t>- понятные и прозрачные показатели эффективности деятельности системы СПО;</w:t>
      </w:r>
    </w:p>
    <w:p w:rsidR="00065598" w:rsidRPr="00065598" w:rsidRDefault="00065598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98">
        <w:rPr>
          <w:rFonts w:ascii="Times New Roman" w:hAnsi="Times New Roman" w:cs="Times New Roman"/>
          <w:sz w:val="28"/>
          <w:szCs w:val="28"/>
        </w:rPr>
        <w:t>- 100% педагогических кадров системы СПО обучены новым компетенциям.</w:t>
      </w:r>
    </w:p>
    <w:p w:rsidR="00065598" w:rsidRDefault="00065598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98">
        <w:rPr>
          <w:rFonts w:ascii="Times New Roman" w:hAnsi="Times New Roman" w:cs="Times New Roman"/>
          <w:sz w:val="28"/>
          <w:szCs w:val="28"/>
        </w:rPr>
        <w:t xml:space="preserve"> </w:t>
      </w:r>
      <w:r w:rsidR="00A3103F">
        <w:rPr>
          <w:rFonts w:ascii="Times New Roman" w:hAnsi="Times New Roman" w:cs="Times New Roman"/>
          <w:sz w:val="28"/>
          <w:szCs w:val="28"/>
        </w:rPr>
        <w:t>Для работодателя это:</w:t>
      </w:r>
    </w:p>
    <w:p w:rsidR="009A2D77" w:rsidRDefault="009A2D77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9A2D77">
        <w:rPr>
          <w:rFonts w:ascii="Times New Roman" w:hAnsi="Times New Roman" w:cs="Times New Roman"/>
          <w:sz w:val="28"/>
          <w:szCs w:val="28"/>
        </w:rPr>
        <w:t>аключение целевых договоров между обучающимися и предприятием-работодателем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2D77" w:rsidRDefault="009A2D77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9A2D77">
        <w:rPr>
          <w:rFonts w:ascii="Times New Roman" w:hAnsi="Times New Roman" w:cs="Times New Roman"/>
          <w:sz w:val="28"/>
          <w:szCs w:val="28"/>
        </w:rPr>
        <w:t>бразовательные программы, брендированные под работодателя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2D77" w:rsidRDefault="009A2D77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2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2D77">
        <w:rPr>
          <w:rFonts w:ascii="Times New Roman" w:hAnsi="Times New Roman" w:cs="Times New Roman"/>
          <w:sz w:val="28"/>
          <w:szCs w:val="28"/>
        </w:rPr>
        <w:t>ланирование количественной и качественной потребности в кадрах «под ключ»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2D77" w:rsidRDefault="009A2D77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Pr="009A2D77">
        <w:rPr>
          <w:rFonts w:ascii="Times New Roman" w:hAnsi="Times New Roman" w:cs="Times New Roman"/>
          <w:sz w:val="28"/>
          <w:szCs w:val="28"/>
        </w:rPr>
        <w:t>нижение расходов на подготовку квалифицированных кадров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2D77" w:rsidRDefault="009A2D77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9A2D77">
        <w:rPr>
          <w:rFonts w:ascii="Times New Roman" w:hAnsi="Times New Roman" w:cs="Times New Roman"/>
          <w:sz w:val="28"/>
          <w:szCs w:val="28"/>
        </w:rPr>
        <w:t>ысвобождение непрофильных активов в виде учебных центров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2D77" w:rsidRDefault="009A2D77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9A2D77">
        <w:rPr>
          <w:rFonts w:ascii="Times New Roman" w:hAnsi="Times New Roman" w:cs="Times New Roman"/>
          <w:sz w:val="28"/>
          <w:szCs w:val="28"/>
        </w:rPr>
        <w:t>частие в управлении образовательной организацией и формировании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2D77" w:rsidRDefault="009A2D77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9A2D77">
        <w:rPr>
          <w:rFonts w:ascii="Times New Roman" w:hAnsi="Times New Roman" w:cs="Times New Roman"/>
          <w:sz w:val="28"/>
          <w:szCs w:val="28"/>
        </w:rPr>
        <w:t>овышение производительности труда и контроль качества подготовки кадров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C9B" w:rsidRPr="005A2F0C" w:rsidRDefault="005A2F0C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F0C">
        <w:rPr>
          <w:rFonts w:ascii="Times New Roman" w:hAnsi="Times New Roman" w:cs="Times New Roman"/>
          <w:i/>
          <w:sz w:val="28"/>
          <w:szCs w:val="28"/>
        </w:rPr>
        <w:t>Справочно:</w:t>
      </w:r>
    </w:p>
    <w:p w:rsidR="005A2F0C" w:rsidRPr="005A2F0C" w:rsidRDefault="005A2F0C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F0C">
        <w:rPr>
          <w:rFonts w:ascii="Times New Roman" w:hAnsi="Times New Roman" w:cs="Times New Roman"/>
          <w:i/>
          <w:sz w:val="28"/>
          <w:szCs w:val="28"/>
        </w:rPr>
        <w:t>Профессионалитет — это образовательная программа в колледжах, которая позвол</w:t>
      </w:r>
      <w:r>
        <w:rPr>
          <w:rFonts w:ascii="Times New Roman" w:hAnsi="Times New Roman" w:cs="Times New Roman"/>
          <w:i/>
          <w:sz w:val="28"/>
          <w:szCs w:val="28"/>
        </w:rPr>
        <w:t>яе</w:t>
      </w:r>
      <w:r w:rsidRPr="005A2F0C">
        <w:rPr>
          <w:rFonts w:ascii="Times New Roman" w:hAnsi="Times New Roman" w:cs="Times New Roman"/>
          <w:i/>
          <w:sz w:val="28"/>
          <w:szCs w:val="28"/>
        </w:rPr>
        <w:t>т стать высококвалифицированным специалистом на ведущ</w:t>
      </w:r>
      <w:r>
        <w:rPr>
          <w:rFonts w:ascii="Times New Roman" w:hAnsi="Times New Roman" w:cs="Times New Roman"/>
          <w:i/>
          <w:sz w:val="28"/>
          <w:szCs w:val="28"/>
        </w:rPr>
        <w:t>их</w:t>
      </w:r>
      <w:r w:rsidRPr="005A2F0C">
        <w:rPr>
          <w:rFonts w:ascii="Times New Roman" w:hAnsi="Times New Roman" w:cs="Times New Roman"/>
          <w:i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i/>
          <w:sz w:val="28"/>
          <w:szCs w:val="28"/>
        </w:rPr>
        <w:t>ях</w:t>
      </w:r>
      <w:r w:rsidRPr="005A2F0C">
        <w:rPr>
          <w:rFonts w:ascii="Times New Roman" w:hAnsi="Times New Roman" w:cs="Times New Roman"/>
          <w:i/>
          <w:sz w:val="28"/>
          <w:szCs w:val="28"/>
        </w:rPr>
        <w:t xml:space="preserve"> региона</w:t>
      </w:r>
      <w:r>
        <w:rPr>
          <w:rFonts w:ascii="Times New Roman" w:hAnsi="Times New Roman" w:cs="Times New Roman"/>
          <w:i/>
          <w:sz w:val="28"/>
          <w:szCs w:val="28"/>
        </w:rPr>
        <w:t xml:space="preserve">. В период с 2022 по 2024 год создано </w:t>
      </w:r>
      <w:r w:rsidRPr="005A2F0C">
        <w:rPr>
          <w:rFonts w:ascii="Times New Roman" w:hAnsi="Times New Roman" w:cs="Times New Roman"/>
          <w:i/>
          <w:sz w:val="28"/>
          <w:szCs w:val="28"/>
        </w:rPr>
        <w:t>370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2F0C">
        <w:rPr>
          <w:rFonts w:ascii="Times New Roman" w:hAnsi="Times New Roman" w:cs="Times New Roman"/>
          <w:i/>
          <w:sz w:val="28"/>
          <w:szCs w:val="28"/>
        </w:rPr>
        <w:t>кластеров</w:t>
      </w:r>
      <w:r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Pr="005A2F0C">
        <w:rPr>
          <w:rFonts w:ascii="Times New Roman" w:hAnsi="Times New Roman" w:cs="Times New Roman"/>
          <w:i/>
          <w:sz w:val="28"/>
          <w:szCs w:val="28"/>
        </w:rPr>
        <w:t>79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2F0C">
        <w:rPr>
          <w:rFonts w:ascii="Times New Roman" w:hAnsi="Times New Roman" w:cs="Times New Roman"/>
          <w:i/>
          <w:sz w:val="28"/>
          <w:szCs w:val="28"/>
        </w:rPr>
        <w:t>регионов</w:t>
      </w:r>
      <w:r>
        <w:rPr>
          <w:rFonts w:ascii="Times New Roman" w:hAnsi="Times New Roman" w:cs="Times New Roman"/>
          <w:i/>
          <w:sz w:val="28"/>
          <w:szCs w:val="28"/>
        </w:rPr>
        <w:t xml:space="preserve">, с участием в проекте </w:t>
      </w:r>
      <w:r w:rsidRPr="005A2F0C">
        <w:rPr>
          <w:rFonts w:ascii="Times New Roman" w:hAnsi="Times New Roman" w:cs="Times New Roman"/>
          <w:i/>
          <w:sz w:val="28"/>
          <w:szCs w:val="28"/>
        </w:rPr>
        <w:t>1,35студентов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2F0C">
        <w:rPr>
          <w:rFonts w:ascii="Times New Roman" w:hAnsi="Times New Roman" w:cs="Times New Roman"/>
          <w:i/>
          <w:sz w:val="28"/>
          <w:szCs w:val="28"/>
        </w:rPr>
        <w:t>млн.</w:t>
      </w:r>
    </w:p>
    <w:p w:rsidR="00626F4C" w:rsidRDefault="00626F4C" w:rsidP="0086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F4C" w:rsidRPr="00626F4C" w:rsidRDefault="00626F4C" w:rsidP="00626F4C">
      <w:pPr>
        <w:rPr>
          <w:rFonts w:ascii="Times New Roman" w:hAnsi="Times New Roman" w:cs="Times New Roman"/>
          <w:sz w:val="28"/>
          <w:szCs w:val="28"/>
        </w:rPr>
      </w:pPr>
    </w:p>
    <w:p w:rsidR="00626F4C" w:rsidRPr="00626F4C" w:rsidRDefault="00626F4C" w:rsidP="00626F4C">
      <w:pPr>
        <w:rPr>
          <w:rFonts w:ascii="Times New Roman" w:hAnsi="Times New Roman" w:cs="Times New Roman"/>
          <w:sz w:val="28"/>
          <w:szCs w:val="28"/>
        </w:rPr>
      </w:pPr>
    </w:p>
    <w:p w:rsidR="00626F4C" w:rsidRDefault="00626F4C" w:rsidP="00626F4C">
      <w:pPr>
        <w:rPr>
          <w:rFonts w:ascii="Times New Roman" w:hAnsi="Times New Roman" w:cs="Times New Roman"/>
          <w:sz w:val="28"/>
          <w:szCs w:val="28"/>
        </w:rPr>
      </w:pPr>
    </w:p>
    <w:p w:rsidR="005B4BA4" w:rsidRDefault="004623ED" w:rsidP="00626F4C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E1242">
          <w:rPr>
            <w:rStyle w:val="a3"/>
            <w:rFonts w:ascii="Times New Roman" w:hAnsi="Times New Roman" w:cs="Times New Roman"/>
            <w:sz w:val="28"/>
            <w:szCs w:val="28"/>
          </w:rPr>
          <w:t>https://minobr.astrobl.ru/novosti/molodezhnyy-forum-ambassadorov-professionaliteta-startoval</w:t>
        </w:r>
      </w:hyperlink>
    </w:p>
    <w:p w:rsidR="004623ED" w:rsidRDefault="004623ED" w:rsidP="00626F4C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7E1242">
          <w:rPr>
            <w:rStyle w:val="a3"/>
            <w:rFonts w:ascii="Times New Roman" w:hAnsi="Times New Roman" w:cs="Times New Roman"/>
            <w:sz w:val="28"/>
            <w:szCs w:val="28"/>
          </w:rPr>
          <w:t>https://minobr.astrobl.ru/novosti/v-astrahani-proydet-edinyy-den-otkrytyh-dverey-federalnogo-proekta-professionalitet</w:t>
        </w:r>
      </w:hyperlink>
    </w:p>
    <w:p w:rsidR="004623ED" w:rsidRDefault="008E3E04" w:rsidP="00626F4C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7E1242">
          <w:rPr>
            <w:rStyle w:val="a3"/>
            <w:rFonts w:ascii="Times New Roman" w:hAnsi="Times New Roman" w:cs="Times New Roman"/>
            <w:sz w:val="28"/>
            <w:szCs w:val="28"/>
          </w:rPr>
          <w:t>https://minobr.astrobl.ru/novosti/komanda-astrahanskoy-oblasti-prezentovana-dorozhnuyu-kartu-obrazovatelnogo-klastera-regiona-v-ramkah-programm-podgotovki-proekta-professionalitet</w:t>
        </w:r>
      </w:hyperlink>
    </w:p>
    <w:p w:rsidR="008E3E04" w:rsidRPr="00626F4C" w:rsidRDefault="008E3E04" w:rsidP="00626F4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3E04" w:rsidRPr="006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F7A7D"/>
    <w:multiLevelType w:val="hybridMultilevel"/>
    <w:tmpl w:val="6B9A76B0"/>
    <w:lvl w:ilvl="0" w:tplc="E58CA990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C4"/>
    <w:rsid w:val="000508C4"/>
    <w:rsid w:val="00065598"/>
    <w:rsid w:val="001A7205"/>
    <w:rsid w:val="00342C9B"/>
    <w:rsid w:val="004623ED"/>
    <w:rsid w:val="00490AB4"/>
    <w:rsid w:val="004A02F9"/>
    <w:rsid w:val="005A2F0C"/>
    <w:rsid w:val="005B4BA4"/>
    <w:rsid w:val="00626F4C"/>
    <w:rsid w:val="006C2B41"/>
    <w:rsid w:val="00863C5B"/>
    <w:rsid w:val="008E3E04"/>
    <w:rsid w:val="009A2D77"/>
    <w:rsid w:val="00A3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23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2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26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8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0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.astrobl.ru/novosti/komanda-astrahanskoy-oblasti-prezentovana-dorozhnuyu-kartu-obrazovatelnogo-klastera-regiona-v-ramkah-programm-podgotovki-proekta-professionalit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inobr.astrobl.ru/novosti/v-astrahani-proydet-edinyy-den-otkrytyh-dverey-federalnogo-proekta-professionalit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obr.astrobl.ru/novosti/molodezhnyy-forum-ambassadorov-professionaliteta-startov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Тартаковская Ольга Николаевна</dc:creator>
  <cp:keywords/>
  <dc:description/>
  <cp:lastModifiedBy>SGTN-Buh2</cp:lastModifiedBy>
  <cp:revision>9</cp:revision>
  <dcterms:created xsi:type="dcterms:W3CDTF">2024-10-03T06:50:00Z</dcterms:created>
  <dcterms:modified xsi:type="dcterms:W3CDTF">2025-02-10T12:46:00Z</dcterms:modified>
</cp:coreProperties>
</file>