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1B8" w:rsidRDefault="007421B8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7421B8" w:rsidRDefault="007421B8">
      <w:pPr>
        <w:pStyle w:val="ConsPlusTitle"/>
        <w:jc w:val="center"/>
      </w:pPr>
    </w:p>
    <w:p w:rsidR="007421B8" w:rsidRDefault="007421B8">
      <w:pPr>
        <w:pStyle w:val="ConsPlusTitle"/>
        <w:jc w:val="center"/>
      </w:pPr>
      <w:r>
        <w:t>ПОСТАНОВЛЕНИЕ</w:t>
      </w:r>
    </w:p>
    <w:p w:rsidR="007421B8" w:rsidRDefault="007421B8">
      <w:pPr>
        <w:pStyle w:val="ConsPlusTitle"/>
        <w:jc w:val="center"/>
      </w:pPr>
      <w:r>
        <w:t>от 28 июня 2023 г. N 1051</w:t>
      </w:r>
    </w:p>
    <w:p w:rsidR="007421B8" w:rsidRDefault="007421B8">
      <w:pPr>
        <w:pStyle w:val="ConsPlusTitle"/>
        <w:jc w:val="center"/>
      </w:pPr>
    </w:p>
    <w:p w:rsidR="007421B8" w:rsidRDefault="007421B8">
      <w:pPr>
        <w:pStyle w:val="ConsPlusTitle"/>
        <w:jc w:val="center"/>
      </w:pPr>
      <w:r>
        <w:t>ОБ ОСОБЕННОСТЯХ</w:t>
      </w:r>
    </w:p>
    <w:p w:rsidR="007421B8" w:rsidRDefault="007421B8">
      <w:pPr>
        <w:pStyle w:val="ConsPlusTitle"/>
        <w:jc w:val="center"/>
      </w:pPr>
      <w:r>
        <w:t>ГОСУДАРСТВЕННОЙ РЕГИСТРАЦИИ САМОХОДНЫХ МАШИН</w:t>
      </w:r>
    </w:p>
    <w:p w:rsidR="007421B8" w:rsidRDefault="007421B8">
      <w:pPr>
        <w:pStyle w:val="ConsPlusTitle"/>
        <w:jc w:val="center"/>
      </w:pPr>
      <w:r>
        <w:t>И ДРУГИХ ВИДОВ ТЕХНИКИ И ВЫДАЧИ УДОСТОВЕРЕНИЙ</w:t>
      </w:r>
    </w:p>
    <w:p w:rsidR="007421B8" w:rsidRDefault="007421B8">
      <w:pPr>
        <w:pStyle w:val="ConsPlusTitle"/>
        <w:jc w:val="center"/>
      </w:pPr>
      <w:r>
        <w:t>ТРАКТОРИСТА-МАШИНИСТА (ТРАКТОРИСТА)</w:t>
      </w:r>
    </w:p>
    <w:p w:rsidR="007421B8" w:rsidRDefault="007421B8">
      <w:pPr>
        <w:pStyle w:val="ConsPlusNormal"/>
        <w:ind w:firstLine="540"/>
        <w:jc w:val="both"/>
      </w:pPr>
    </w:p>
    <w:p w:rsidR="007421B8" w:rsidRDefault="007421B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6</w:t>
        </w:r>
      </w:hyperlink>
      <w:r>
        <w:t xml:space="preserve"> и </w:t>
      </w:r>
      <w:hyperlink r:id="rId6">
        <w:r>
          <w:rPr>
            <w:color w:val="0000FF"/>
          </w:rPr>
          <w:t>частью 9 статьи 15</w:t>
        </w:r>
      </w:hyperlink>
      <w:r>
        <w:t xml:space="preserve"> Федерального закона "О самоходных машинах и других видах техники" Правительство Российской Федерации постановляет:</w:t>
      </w:r>
    </w:p>
    <w:p w:rsidR="007421B8" w:rsidRDefault="007421B8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7">
        <w:r>
          <w:rPr>
            <w:color w:val="0000FF"/>
          </w:rPr>
          <w:t>особенности</w:t>
        </w:r>
      </w:hyperlink>
      <w:r>
        <w:t xml:space="preserve"> государственной регистрации самоходных машин и других видов техники и выдачи удостоверений тракториста-машиниста (тракториста).</w:t>
      </w:r>
    </w:p>
    <w:p w:rsidR="007421B8" w:rsidRDefault="007421B8">
      <w:pPr>
        <w:pStyle w:val="ConsPlusNormal"/>
        <w:ind w:firstLine="540"/>
        <w:jc w:val="both"/>
      </w:pPr>
    </w:p>
    <w:p w:rsidR="007421B8" w:rsidRDefault="007421B8">
      <w:pPr>
        <w:pStyle w:val="ConsPlusNormal"/>
        <w:jc w:val="right"/>
      </w:pPr>
      <w:r>
        <w:t>Председатель Правительства</w:t>
      </w:r>
    </w:p>
    <w:p w:rsidR="007421B8" w:rsidRDefault="007421B8">
      <w:pPr>
        <w:pStyle w:val="ConsPlusNormal"/>
        <w:jc w:val="right"/>
      </w:pPr>
      <w:r>
        <w:t>Российской Федерации</w:t>
      </w:r>
    </w:p>
    <w:p w:rsidR="007421B8" w:rsidRDefault="007421B8">
      <w:pPr>
        <w:pStyle w:val="ConsPlusNormal"/>
        <w:jc w:val="right"/>
      </w:pPr>
      <w:r>
        <w:t>М.МИШУСТИН</w:t>
      </w:r>
    </w:p>
    <w:p w:rsidR="007421B8" w:rsidRDefault="007421B8">
      <w:pPr>
        <w:pStyle w:val="ConsPlusNormal"/>
        <w:jc w:val="right"/>
      </w:pPr>
    </w:p>
    <w:p w:rsidR="007421B8" w:rsidRDefault="007421B8">
      <w:pPr>
        <w:pStyle w:val="ConsPlusNormal"/>
        <w:jc w:val="right"/>
      </w:pPr>
    </w:p>
    <w:p w:rsidR="007421B8" w:rsidRDefault="007421B8">
      <w:pPr>
        <w:pStyle w:val="ConsPlusNormal"/>
        <w:jc w:val="right"/>
      </w:pPr>
    </w:p>
    <w:p w:rsidR="007421B8" w:rsidRDefault="007421B8">
      <w:pPr>
        <w:pStyle w:val="ConsPlusNormal"/>
        <w:jc w:val="right"/>
      </w:pPr>
    </w:p>
    <w:p w:rsidR="007421B8" w:rsidRDefault="007421B8">
      <w:pPr>
        <w:pStyle w:val="ConsPlusNormal"/>
        <w:jc w:val="right"/>
      </w:pPr>
    </w:p>
    <w:p w:rsidR="007421B8" w:rsidRDefault="007421B8">
      <w:pPr>
        <w:pStyle w:val="ConsPlusNormal"/>
        <w:jc w:val="right"/>
        <w:outlineLvl w:val="0"/>
      </w:pPr>
      <w:r>
        <w:t>Утверждены</w:t>
      </w:r>
    </w:p>
    <w:p w:rsidR="007421B8" w:rsidRDefault="007421B8">
      <w:pPr>
        <w:pStyle w:val="ConsPlusNormal"/>
        <w:jc w:val="right"/>
      </w:pPr>
      <w:r>
        <w:t>постановлением Правительства</w:t>
      </w:r>
    </w:p>
    <w:p w:rsidR="007421B8" w:rsidRDefault="007421B8">
      <w:pPr>
        <w:pStyle w:val="ConsPlusNormal"/>
        <w:jc w:val="right"/>
      </w:pPr>
      <w:r>
        <w:t>Российской Федерации</w:t>
      </w:r>
    </w:p>
    <w:p w:rsidR="007421B8" w:rsidRDefault="007421B8">
      <w:pPr>
        <w:pStyle w:val="ConsPlusNormal"/>
        <w:jc w:val="right"/>
      </w:pPr>
      <w:r>
        <w:t>от 28 июня 2023 г. N 1051</w:t>
      </w:r>
    </w:p>
    <w:p w:rsidR="007421B8" w:rsidRDefault="007421B8">
      <w:pPr>
        <w:pStyle w:val="ConsPlusNormal"/>
        <w:jc w:val="right"/>
      </w:pPr>
    </w:p>
    <w:p w:rsidR="007421B8" w:rsidRDefault="007421B8">
      <w:pPr>
        <w:pStyle w:val="ConsPlusTitle"/>
        <w:jc w:val="center"/>
      </w:pPr>
      <w:bookmarkStart w:id="1" w:name="P27"/>
      <w:bookmarkEnd w:id="1"/>
      <w:r>
        <w:t>ОСОБЕННОСТИ</w:t>
      </w:r>
    </w:p>
    <w:p w:rsidR="007421B8" w:rsidRDefault="007421B8">
      <w:pPr>
        <w:pStyle w:val="ConsPlusTitle"/>
        <w:jc w:val="center"/>
      </w:pPr>
      <w:r>
        <w:t>ГОСУДАРСТВЕННОЙ РЕГИСТРАЦИИ САМОХОДНЫХ МАШИН</w:t>
      </w:r>
    </w:p>
    <w:p w:rsidR="007421B8" w:rsidRDefault="007421B8">
      <w:pPr>
        <w:pStyle w:val="ConsPlusTitle"/>
        <w:jc w:val="center"/>
      </w:pPr>
      <w:r>
        <w:t>И ДРУГИХ ВИДОВ ТЕХНИКИ И ВЫДАЧИ УДОСТОВЕРЕНИЙ</w:t>
      </w:r>
    </w:p>
    <w:p w:rsidR="007421B8" w:rsidRDefault="007421B8">
      <w:pPr>
        <w:pStyle w:val="ConsPlusTitle"/>
        <w:jc w:val="center"/>
      </w:pPr>
      <w:r>
        <w:t>ТРАКТОРИСТА-МАШИНИСТА (ТРАКТОРИСТА)</w:t>
      </w:r>
    </w:p>
    <w:p w:rsidR="007421B8" w:rsidRDefault="007421B8">
      <w:pPr>
        <w:pStyle w:val="ConsPlusNormal"/>
        <w:ind w:firstLine="540"/>
        <w:jc w:val="both"/>
      </w:pPr>
    </w:p>
    <w:p w:rsidR="007421B8" w:rsidRDefault="007421B8">
      <w:pPr>
        <w:pStyle w:val="ConsPlusNormal"/>
        <w:ind w:firstLine="540"/>
        <w:jc w:val="both"/>
      </w:pPr>
      <w:bookmarkStart w:id="2" w:name="P32"/>
      <w:bookmarkEnd w:id="2"/>
      <w:r>
        <w:t xml:space="preserve">1. </w:t>
      </w:r>
      <w:proofErr w:type="gramStart"/>
      <w:r>
        <w:t>До 1 января 2026 г. государственная регистрация самоходных машин и других видов техники (далее - самоходные машины), находящихся во владении граждан Российской Федерации, проживающих на территориях Донецкой Народной Республики, Луганской Народной Республики, Запорожской области и Херсонской области, приобретших гражданство Российской Федерации в соответствии с федеральными конституционными законами "О принятии в Российскую Федерацию Донецкой Народной Республики и образовании в составе Российской Федерации</w:t>
      </w:r>
      <w:proofErr w:type="gramEnd"/>
      <w:r>
        <w:t xml:space="preserve"> </w:t>
      </w:r>
      <w:proofErr w:type="gramStart"/>
      <w:r>
        <w:t>нового субъекта - Донецкой Народной Республики",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"О принятии в Российскую Федерацию Запорожской области и образовании в составе Российской Федерации нового субъекта - Запорожской области" или "О принятии в Российскую Федерацию Херсонской области и образовании в составе Российской Федерации нового субъекта - Херсонской области" (далее</w:t>
      </w:r>
      <w:proofErr w:type="gramEnd"/>
      <w:r>
        <w:t xml:space="preserve"> - </w:t>
      </w:r>
      <w:proofErr w:type="gramStart"/>
      <w:r>
        <w:t>федеральные конституционные законы), и граждан Российской Федерации, которые на день вступления в силу федеральных конституционных законов проживали на указанных территориях, а также юридических лиц, зарегистрированных на указанных территориях в соответствии с законодательством Украины, Донецкой Народной Республики или Луганской Народной Республики до 30 сентября 2022 г., не имеющих документов, подтверждающих их право собственности на самоходные машины, осуществляется исполнительными органами субъектов Российской</w:t>
      </w:r>
      <w:proofErr w:type="gramEnd"/>
      <w:r>
        <w:t xml:space="preserve"> Федерации, уполномоченными на осуществление регионального государственного контроля (надзора) в области технического состояния и эксплуатации самоходных машин, в </w:t>
      </w:r>
      <w:r>
        <w:lastRenderedPageBreak/>
        <w:t>соответствии с законодательством Российской Федерации и с учетом следующих особенностей:</w:t>
      </w:r>
    </w:p>
    <w:p w:rsidR="007421B8" w:rsidRDefault="007421B8">
      <w:pPr>
        <w:pStyle w:val="ConsPlusNormal"/>
        <w:spacing w:before="220"/>
        <w:ind w:firstLine="540"/>
        <w:jc w:val="both"/>
      </w:pPr>
      <w:bookmarkStart w:id="3" w:name="P33"/>
      <w:bookmarkEnd w:id="3"/>
      <w:proofErr w:type="gramStart"/>
      <w:r>
        <w:t>а) регистрационные действия, связанные с заменой регистрационных документов и государственных регистрационных знаков, выданных на самоходные машины в соответствии с законодательством Украины, Донецкой Народной Республики или Луганской Народной Республики до 30 сентября 2022 г., совершаются с выдачей свидетельств о государственной регистрации самоходных машин и государственных регистрационных знаков без оформления электронных паспортов самоходных машин на основании:</w:t>
      </w:r>
      <w:proofErr w:type="gramEnd"/>
    </w:p>
    <w:p w:rsidR="007421B8" w:rsidRDefault="007421B8">
      <w:pPr>
        <w:pStyle w:val="ConsPlusNormal"/>
        <w:spacing w:before="220"/>
        <w:ind w:firstLine="540"/>
        <w:jc w:val="both"/>
      </w:pPr>
      <w:r>
        <w:t>паспорта гражданина Российской Федерации либо документов, подтверждающих государственную регистрацию в качестве российского юридического лица;</w:t>
      </w:r>
    </w:p>
    <w:p w:rsidR="007421B8" w:rsidRDefault="007421B8">
      <w:pPr>
        <w:pStyle w:val="ConsPlusNormal"/>
        <w:spacing w:before="220"/>
        <w:ind w:firstLine="540"/>
        <w:jc w:val="both"/>
      </w:pPr>
      <w:bookmarkStart w:id="4" w:name="P35"/>
      <w:bookmarkEnd w:id="4"/>
      <w:r>
        <w:t>регистрационных документов и государственных регистрационных знаков, выданных в соответствии с законодательством Украины, Донецкой Народной Республики или Луганской Народной Республики до 30 сентября 2022 г.;</w:t>
      </w:r>
    </w:p>
    <w:p w:rsidR="007421B8" w:rsidRDefault="007421B8">
      <w:pPr>
        <w:pStyle w:val="ConsPlusNormal"/>
        <w:spacing w:before="220"/>
        <w:ind w:firstLine="540"/>
        <w:jc w:val="both"/>
      </w:pPr>
      <w:proofErr w:type="gramStart"/>
      <w:r>
        <w:t>документов, подтверждающих (устанавливающих) владение самоходной машиной и (или) полномочия заявителя на представление интересов собственника самоходной машины (доверенность, договор лизинга либо иной договор), оформленных в соответствии с законодательством Украины, Донецкой Народной Республики или Луганской Народной Республики и действовавших на 30 сентября 2022 г., либо документов, выданных военно-гражданскими администрациями на территориях Запорожской области и Херсонской области, об обращении в доход государства (национализации</w:t>
      </w:r>
      <w:proofErr w:type="gramEnd"/>
      <w:r>
        <w:t>) самоходных машин, а также документов о закреплении национализированных самоходных машин за юридическими лицами, которым они передаются на правах хозяйственного ведения или оперативного управления;</w:t>
      </w:r>
    </w:p>
    <w:p w:rsidR="007421B8" w:rsidRDefault="007421B8">
      <w:pPr>
        <w:pStyle w:val="ConsPlusNormal"/>
        <w:spacing w:before="220"/>
        <w:ind w:firstLine="540"/>
        <w:jc w:val="both"/>
      </w:pPr>
      <w:r>
        <w:t xml:space="preserve">б) срок действия выданных в соответствии с </w:t>
      </w:r>
      <w:hyperlink w:anchor="P33">
        <w:r>
          <w:rPr>
            <w:color w:val="0000FF"/>
          </w:rPr>
          <w:t>подпунктом "а"</w:t>
        </w:r>
      </w:hyperlink>
      <w:r>
        <w:t xml:space="preserve"> настоящего пункта свидетельств о государственной регистрации самоходных машин и государственных регистрационных знаков составляет 5 лет.</w:t>
      </w:r>
    </w:p>
    <w:p w:rsidR="007421B8" w:rsidRDefault="007421B8">
      <w:pPr>
        <w:pStyle w:val="ConsPlusNormal"/>
        <w:spacing w:before="220"/>
        <w:ind w:firstLine="540"/>
        <w:jc w:val="both"/>
      </w:pPr>
      <w:bookmarkStart w:id="5" w:name="P38"/>
      <w:bookmarkEnd w:id="5"/>
      <w:r>
        <w:t xml:space="preserve">2. </w:t>
      </w:r>
      <w:proofErr w:type="gramStart"/>
      <w:r>
        <w:t xml:space="preserve">До 1 января 2026 г. государственная регистрация самоходных машин, на которые выданы (оформлены) паспорта самоходных машин (электронные паспорта самоходных машин) и которые приобретены гражданами и юридическими лицами, указанными в </w:t>
      </w:r>
      <w:hyperlink w:anchor="P32">
        <w:r>
          <w:rPr>
            <w:color w:val="0000FF"/>
          </w:rPr>
          <w:t>пункте 1</w:t>
        </w:r>
      </w:hyperlink>
      <w:r>
        <w:t xml:space="preserve"> настоящего документа, осуществляется исполнительными органами субъектов Российской Федерации, уполномоченными на осуществление регионального государственного контроля (надзора) в области технического состояния и эксплуатации самоходных машин, на основании документов, подтверждающих (устанавливающих) право</w:t>
      </w:r>
      <w:proofErr w:type="gramEnd"/>
      <w:r>
        <w:t xml:space="preserve"> собственности или иное законное основание владения и пользования самоходной машиной.</w:t>
      </w:r>
    </w:p>
    <w:p w:rsidR="007421B8" w:rsidRDefault="007421B8">
      <w:pPr>
        <w:pStyle w:val="ConsPlusNormal"/>
        <w:spacing w:before="220"/>
        <w:ind w:firstLine="540"/>
        <w:jc w:val="both"/>
      </w:pPr>
      <w:r>
        <w:t>3. Государственная регистрация осуществляется:</w:t>
      </w:r>
    </w:p>
    <w:p w:rsidR="007421B8" w:rsidRDefault="007421B8">
      <w:pPr>
        <w:pStyle w:val="ConsPlusNormal"/>
        <w:spacing w:before="220"/>
        <w:ind w:firstLine="540"/>
        <w:jc w:val="both"/>
      </w:pPr>
      <w:bookmarkStart w:id="6" w:name="P40"/>
      <w:bookmarkEnd w:id="6"/>
      <w:r>
        <w:t xml:space="preserve">а) в случае, предусмотренном </w:t>
      </w:r>
      <w:hyperlink w:anchor="P33">
        <w:r>
          <w:rPr>
            <w:color w:val="0000FF"/>
          </w:rPr>
          <w:t>подпунктом "а" пункта 1</w:t>
        </w:r>
      </w:hyperlink>
      <w:r>
        <w:t xml:space="preserve"> настоящего документа:</w:t>
      </w:r>
    </w:p>
    <w:p w:rsidR="007421B8" w:rsidRDefault="007421B8">
      <w:pPr>
        <w:pStyle w:val="ConsPlusNormal"/>
        <w:spacing w:before="220"/>
        <w:ind w:firstLine="540"/>
        <w:jc w:val="both"/>
      </w:pPr>
      <w:r>
        <w:t>без обязательного страхования гражданской ответственности владельцев транспортных сре</w:t>
      </w:r>
      <w:proofErr w:type="gramStart"/>
      <w:r>
        <w:t>дств пр</w:t>
      </w:r>
      <w:proofErr w:type="gramEnd"/>
      <w:r>
        <w:t>и государственной регистрации самоходных машин - до 1 января 2024 г.;</w:t>
      </w:r>
    </w:p>
    <w:p w:rsidR="007421B8" w:rsidRDefault="007421B8">
      <w:pPr>
        <w:pStyle w:val="ConsPlusNormal"/>
        <w:spacing w:before="220"/>
        <w:ind w:firstLine="540"/>
        <w:jc w:val="both"/>
      </w:pPr>
      <w:r>
        <w:t>без предъявления таможенных документов при государственной регистрации самоходных машин - до 1 января 2026 г.;</w:t>
      </w:r>
    </w:p>
    <w:p w:rsidR="007421B8" w:rsidRDefault="007421B8">
      <w:pPr>
        <w:pStyle w:val="ConsPlusNormal"/>
        <w:spacing w:before="220"/>
        <w:ind w:firstLine="540"/>
        <w:jc w:val="both"/>
      </w:pPr>
      <w:r>
        <w:t>без взимания государственной пошлины и прохождения технического осмотра при государственной регистрации самоходных машин - до 1 января 2026 г.;</w:t>
      </w:r>
    </w:p>
    <w:p w:rsidR="007421B8" w:rsidRDefault="007421B8">
      <w:pPr>
        <w:pStyle w:val="ConsPlusNormal"/>
        <w:spacing w:before="220"/>
        <w:ind w:firstLine="540"/>
        <w:jc w:val="both"/>
      </w:pPr>
      <w:r>
        <w:t xml:space="preserve">б) в случае, предусмотренном </w:t>
      </w:r>
      <w:hyperlink w:anchor="P38">
        <w:r>
          <w:rPr>
            <w:color w:val="0000FF"/>
          </w:rPr>
          <w:t>пунктом 2</w:t>
        </w:r>
      </w:hyperlink>
      <w:r>
        <w:t xml:space="preserve"> настоящего документа, без взимания государственной пошлины и прохождения технического осмотра при государственной регистрации самоходных машин - до 1 января 2026 г.</w:t>
      </w:r>
    </w:p>
    <w:p w:rsidR="007421B8" w:rsidRDefault="007421B8">
      <w:pPr>
        <w:pStyle w:val="ConsPlusNormal"/>
        <w:spacing w:before="220"/>
        <w:ind w:firstLine="540"/>
        <w:jc w:val="both"/>
      </w:pPr>
      <w:r>
        <w:lastRenderedPageBreak/>
        <w:t xml:space="preserve">4. Положения, предусмотренные </w:t>
      </w:r>
      <w:hyperlink w:anchor="P32">
        <w:r>
          <w:rPr>
            <w:color w:val="0000FF"/>
          </w:rPr>
          <w:t>пунктом 1</w:t>
        </w:r>
      </w:hyperlink>
      <w:r>
        <w:t xml:space="preserve"> и </w:t>
      </w:r>
      <w:hyperlink w:anchor="P40">
        <w:r>
          <w:rPr>
            <w:color w:val="0000FF"/>
          </w:rPr>
          <w:t>подпунктом "а" пункта 3</w:t>
        </w:r>
      </w:hyperlink>
      <w:r>
        <w:t xml:space="preserve"> настоящего документа, не распространяются на случаи временного ввоза самоходных машин на таможенную территорию Евразийского экономического союза после 30 сентября 2022 г.</w:t>
      </w:r>
    </w:p>
    <w:p w:rsidR="007421B8" w:rsidRDefault="007421B8">
      <w:pPr>
        <w:pStyle w:val="ConsPlusNormal"/>
        <w:spacing w:before="220"/>
        <w:ind w:firstLine="540"/>
        <w:jc w:val="both"/>
      </w:pPr>
      <w:r>
        <w:t xml:space="preserve">5. К материалам, послужившим основанием для государственной регистрации самоходных машин в соответствии с </w:t>
      </w:r>
      <w:hyperlink w:anchor="P33">
        <w:r>
          <w:rPr>
            <w:color w:val="0000FF"/>
          </w:rPr>
          <w:t>подпунктом "а" пункта 1</w:t>
        </w:r>
      </w:hyperlink>
      <w:r>
        <w:t xml:space="preserve"> настоящего документа, приобщаются документы, указанные в </w:t>
      </w:r>
      <w:hyperlink w:anchor="P35">
        <w:r>
          <w:rPr>
            <w:color w:val="0000FF"/>
          </w:rPr>
          <w:t>абзаце третьем подпункта "а" пункта 1</w:t>
        </w:r>
      </w:hyperlink>
      <w:r>
        <w:t xml:space="preserve"> настоящего документа.</w:t>
      </w:r>
    </w:p>
    <w:p w:rsidR="007421B8" w:rsidRDefault="007421B8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Собственники самоходных машин из числа граждан Российской Федерации, проживающих на территориях Донецкой Народной Республики, Луганской Народной Республики, Запорожской области и Херсонской области, приобретших гражданство Российской Федерации в соответствии с федеральными конституционными законами, и граждан Российской Федерации, которые на день вступления в силу федеральных конституционных законов проживали на указанных территориях, а также юридических лиц, зарегистрированных на указанных территориях в соответствии с</w:t>
      </w:r>
      <w:proofErr w:type="gramEnd"/>
      <w:r>
        <w:t xml:space="preserve"> </w:t>
      </w:r>
      <w:proofErr w:type="gramStart"/>
      <w:r>
        <w:t xml:space="preserve">законодательством Украины, Донецкой Народной Республики или Луганской Народной Республики до 30 сентября 2022 г., обязаны до 1 января 2026 г. заменить регистрационные документы и государственные регистрационные знаки, выданные на самоходные машины в соответствии с законодательством Украины, Донецкой Народной Республики или Луганской Народной Республики до 30 сентября 2022 г., с учетом положений </w:t>
      </w:r>
      <w:hyperlink w:anchor="P40">
        <w:r>
          <w:rPr>
            <w:color w:val="0000FF"/>
          </w:rPr>
          <w:t>подпункта "а" пункта 3</w:t>
        </w:r>
      </w:hyperlink>
      <w:r>
        <w:t xml:space="preserve"> настоящего документа.</w:t>
      </w:r>
      <w:proofErr w:type="gramEnd"/>
    </w:p>
    <w:p w:rsidR="007421B8" w:rsidRDefault="007421B8">
      <w:pPr>
        <w:pStyle w:val="ConsPlusNormal"/>
        <w:spacing w:before="220"/>
        <w:ind w:firstLine="540"/>
        <w:jc w:val="both"/>
      </w:pPr>
      <w:bookmarkStart w:id="7" w:name="P48"/>
      <w:bookmarkEnd w:id="7"/>
      <w:r>
        <w:t xml:space="preserve">7. До 1 января 2026 г. выдача удостоверений тракториста-машиниста (тракториста) гражданам, указанным в </w:t>
      </w:r>
      <w:hyperlink w:anchor="P32">
        <w:r>
          <w:rPr>
            <w:color w:val="0000FF"/>
          </w:rPr>
          <w:t>пункте 1</w:t>
        </w:r>
      </w:hyperlink>
      <w:r>
        <w:t xml:space="preserve"> настоящего документа, производится без сдачи экзаменов на право управления самоходными машинами, медицинского освидетельствования трактористов, машинистов и водителей самоходных машин и взимания государственной пошлины на основании:</w:t>
      </w:r>
    </w:p>
    <w:p w:rsidR="007421B8" w:rsidRDefault="007421B8">
      <w:pPr>
        <w:pStyle w:val="ConsPlusNormal"/>
        <w:spacing w:before="220"/>
        <w:ind w:firstLine="540"/>
        <w:jc w:val="both"/>
      </w:pPr>
      <w:r>
        <w:t>а) паспорта гражданина Российской Федерации;</w:t>
      </w:r>
    </w:p>
    <w:p w:rsidR="007421B8" w:rsidRDefault="007421B8">
      <w:pPr>
        <w:pStyle w:val="ConsPlusNormal"/>
        <w:spacing w:before="220"/>
        <w:ind w:firstLine="540"/>
        <w:jc w:val="both"/>
      </w:pPr>
      <w:bookmarkStart w:id="8" w:name="P50"/>
      <w:bookmarkEnd w:id="8"/>
      <w:proofErr w:type="gramStart"/>
      <w:r>
        <w:t>б) удостоверения на право управления самоходной машиной, выданного в соответствии с законодательством Украины, Донецкой Народной Республики или Луганской Народной Республики до 30 сентября 2022 г., и (или) документов об образовании, выданных в соответствии с законодательством Украины, Донецкой Народной Республики или Луганской Народной Республики до 30 сентября 2022 г. и послуживших основанием для выдачи удостоверения на право управления самоходной машиной.</w:t>
      </w:r>
      <w:proofErr w:type="gramEnd"/>
    </w:p>
    <w:p w:rsidR="007421B8" w:rsidRDefault="007421B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К материалам, послужившим основанием для выдачи удостоверений тракториста-машиниста (тракториста) в соответствии с </w:t>
      </w:r>
      <w:hyperlink w:anchor="P48">
        <w:r>
          <w:rPr>
            <w:color w:val="0000FF"/>
          </w:rPr>
          <w:t>пунктом 7</w:t>
        </w:r>
      </w:hyperlink>
      <w:r>
        <w:t xml:space="preserve"> настоящего документа, приобщается удостоверение на право управления самоходной машиной, указанное в </w:t>
      </w:r>
      <w:hyperlink w:anchor="P50">
        <w:r>
          <w:rPr>
            <w:color w:val="0000FF"/>
          </w:rPr>
          <w:t>подпункте "б" пункта 7</w:t>
        </w:r>
      </w:hyperlink>
      <w:r>
        <w:t xml:space="preserve"> настоящего документа, и (или) заверенные должностными лицами исполнительных органов субъектов Российской Федерации, уполномоченных на осуществление регионального государственного контроля (надзора) в области технического состояния и эксплуатации самоходных машин, копии документов об образовании</w:t>
      </w:r>
      <w:proofErr w:type="gramEnd"/>
      <w:r>
        <w:t xml:space="preserve">, указанных в </w:t>
      </w:r>
      <w:hyperlink w:anchor="P50">
        <w:r>
          <w:rPr>
            <w:color w:val="0000FF"/>
          </w:rPr>
          <w:t>подпункте "б" пункта 7</w:t>
        </w:r>
      </w:hyperlink>
      <w:r>
        <w:t xml:space="preserve"> настоящего документа.</w:t>
      </w:r>
    </w:p>
    <w:p w:rsidR="007421B8" w:rsidRDefault="007421B8">
      <w:pPr>
        <w:pStyle w:val="ConsPlusNormal"/>
        <w:jc w:val="both"/>
      </w:pPr>
    </w:p>
    <w:p w:rsidR="007421B8" w:rsidRDefault="007421B8">
      <w:pPr>
        <w:pStyle w:val="ConsPlusNormal"/>
        <w:jc w:val="both"/>
      </w:pPr>
    </w:p>
    <w:p w:rsidR="007421B8" w:rsidRDefault="007421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0CF1" w:rsidRDefault="00830CF1"/>
    <w:sectPr w:rsidR="00830CF1" w:rsidSect="00A8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1B8"/>
    <w:rsid w:val="00165717"/>
    <w:rsid w:val="005327E7"/>
    <w:rsid w:val="007421B8"/>
    <w:rsid w:val="0083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2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21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42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421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0934&amp;dst=100136" TargetMode="External"/><Relationship Id="rId5" Type="http://schemas.openxmlformats.org/officeDocument/2006/relationships/hyperlink" Target="https://login.consultant.ru/link/?req=doc&amp;base=RZR&amp;n=470934&amp;dst=1000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SGTN-Otdel</dc:creator>
  <cp:lastModifiedBy>SGTN-Otdel</cp:lastModifiedBy>
  <cp:revision>1</cp:revision>
  <dcterms:created xsi:type="dcterms:W3CDTF">2025-05-28T13:25:00Z</dcterms:created>
  <dcterms:modified xsi:type="dcterms:W3CDTF">2025-05-28T13:25:00Z</dcterms:modified>
</cp:coreProperties>
</file>